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134403" w14:textId="77777777" w:rsidR="00BE3BE0" w:rsidRDefault="00BE3BE0" w:rsidP="00BE3BE0">
      <w:pPr>
        <w:shd w:val="clear" w:color="auto" w:fill="FFFFFF"/>
        <w:spacing w:after="150" w:line="480" w:lineRule="auto"/>
        <w:jc w:val="center"/>
        <w:rPr>
          <w:rFonts w:ascii="Times New Roman" w:eastAsia="Times New Roman" w:hAnsi="Times New Roman" w:cs="Times New Roman"/>
          <w:b/>
          <w:bCs/>
          <w:sz w:val="24"/>
          <w:szCs w:val="24"/>
        </w:rPr>
      </w:pPr>
    </w:p>
    <w:p w14:paraId="3D25044D" w14:textId="77777777" w:rsidR="00BE3BE0" w:rsidRDefault="00BE3BE0" w:rsidP="00BE3BE0">
      <w:pPr>
        <w:shd w:val="clear" w:color="auto" w:fill="FFFFFF"/>
        <w:spacing w:after="150" w:line="480" w:lineRule="auto"/>
        <w:jc w:val="center"/>
        <w:rPr>
          <w:rFonts w:ascii="Times New Roman" w:eastAsia="Times New Roman" w:hAnsi="Times New Roman" w:cs="Times New Roman"/>
          <w:b/>
          <w:bCs/>
          <w:sz w:val="24"/>
          <w:szCs w:val="24"/>
        </w:rPr>
      </w:pPr>
    </w:p>
    <w:p w14:paraId="5022D650" w14:textId="77777777" w:rsidR="00BE3BE0" w:rsidRDefault="00BE3BE0" w:rsidP="00BE3BE0">
      <w:pPr>
        <w:shd w:val="clear" w:color="auto" w:fill="FFFFFF"/>
        <w:spacing w:after="150" w:line="480" w:lineRule="auto"/>
        <w:jc w:val="center"/>
        <w:rPr>
          <w:rFonts w:ascii="Times New Roman" w:eastAsia="Times New Roman" w:hAnsi="Times New Roman" w:cs="Times New Roman"/>
          <w:b/>
          <w:bCs/>
          <w:sz w:val="24"/>
          <w:szCs w:val="24"/>
        </w:rPr>
      </w:pPr>
    </w:p>
    <w:p w14:paraId="63849AD2" w14:textId="77777777" w:rsidR="00BE3BE0" w:rsidRDefault="00BE3BE0" w:rsidP="00BE3BE0">
      <w:pPr>
        <w:shd w:val="clear" w:color="auto" w:fill="FFFFFF"/>
        <w:spacing w:after="150" w:line="480" w:lineRule="auto"/>
        <w:jc w:val="center"/>
        <w:rPr>
          <w:rFonts w:ascii="Times New Roman" w:eastAsia="Times New Roman" w:hAnsi="Times New Roman" w:cs="Times New Roman"/>
          <w:b/>
          <w:bCs/>
          <w:sz w:val="24"/>
          <w:szCs w:val="24"/>
        </w:rPr>
      </w:pPr>
    </w:p>
    <w:p w14:paraId="7134495F" w14:textId="77777777" w:rsidR="00BE3BE0" w:rsidRDefault="00BE3BE0" w:rsidP="00BE3BE0">
      <w:pPr>
        <w:shd w:val="clear" w:color="auto" w:fill="FFFFFF"/>
        <w:spacing w:after="150" w:line="480" w:lineRule="auto"/>
        <w:jc w:val="center"/>
        <w:rPr>
          <w:rFonts w:ascii="Times New Roman" w:eastAsia="Times New Roman" w:hAnsi="Times New Roman" w:cs="Times New Roman"/>
          <w:b/>
          <w:bCs/>
          <w:sz w:val="24"/>
          <w:szCs w:val="24"/>
        </w:rPr>
      </w:pPr>
    </w:p>
    <w:p w14:paraId="7DEFAE9B" w14:textId="77777777" w:rsidR="00E53221" w:rsidRPr="001C335F" w:rsidRDefault="003F50AD" w:rsidP="00BE3BE0">
      <w:pPr>
        <w:shd w:val="clear" w:color="auto" w:fill="FFFFFF"/>
        <w:spacing w:after="150" w:line="480" w:lineRule="auto"/>
        <w:jc w:val="center"/>
        <w:rPr>
          <w:rFonts w:ascii="Times New Roman" w:eastAsia="Times New Roman" w:hAnsi="Times New Roman" w:cs="Times New Roman"/>
          <w:bCs/>
          <w:sz w:val="24"/>
          <w:szCs w:val="24"/>
        </w:rPr>
      </w:pPr>
      <w:r w:rsidRPr="001C335F">
        <w:rPr>
          <w:rFonts w:ascii="Times New Roman" w:eastAsia="Times New Roman" w:hAnsi="Times New Roman" w:cs="Times New Roman"/>
          <w:bCs/>
          <w:sz w:val="24"/>
          <w:szCs w:val="24"/>
        </w:rPr>
        <w:t>Graduate Course Discussion</w:t>
      </w:r>
    </w:p>
    <w:p w14:paraId="6F0A5C21" w14:textId="77777777" w:rsidR="00BE3BE0" w:rsidRPr="001C335F" w:rsidRDefault="003F50AD" w:rsidP="00BE3BE0">
      <w:pPr>
        <w:shd w:val="clear" w:color="auto" w:fill="FFFFFF"/>
        <w:spacing w:after="150" w:line="480" w:lineRule="auto"/>
        <w:jc w:val="center"/>
        <w:rPr>
          <w:rFonts w:ascii="Times New Roman" w:eastAsia="Times New Roman" w:hAnsi="Times New Roman" w:cs="Times New Roman"/>
          <w:bCs/>
          <w:sz w:val="24"/>
          <w:szCs w:val="24"/>
        </w:rPr>
      </w:pPr>
      <w:r w:rsidRPr="001C335F">
        <w:rPr>
          <w:rFonts w:ascii="Times New Roman" w:eastAsia="Times New Roman" w:hAnsi="Times New Roman" w:cs="Times New Roman"/>
          <w:bCs/>
          <w:sz w:val="24"/>
          <w:szCs w:val="24"/>
        </w:rPr>
        <w:t>Student’s Name</w:t>
      </w:r>
    </w:p>
    <w:p w14:paraId="7B7D4683" w14:textId="77777777" w:rsidR="00BE3BE0" w:rsidRPr="001C335F" w:rsidRDefault="003F50AD" w:rsidP="00BE3BE0">
      <w:pPr>
        <w:shd w:val="clear" w:color="auto" w:fill="FFFFFF"/>
        <w:spacing w:after="150" w:line="480" w:lineRule="auto"/>
        <w:jc w:val="center"/>
        <w:rPr>
          <w:rFonts w:ascii="Times New Roman" w:eastAsia="Times New Roman" w:hAnsi="Times New Roman" w:cs="Times New Roman"/>
          <w:bCs/>
          <w:sz w:val="24"/>
          <w:szCs w:val="24"/>
        </w:rPr>
      </w:pPr>
      <w:r w:rsidRPr="001C335F">
        <w:rPr>
          <w:rFonts w:ascii="Times New Roman" w:eastAsia="Times New Roman" w:hAnsi="Times New Roman" w:cs="Times New Roman"/>
          <w:bCs/>
          <w:sz w:val="24"/>
          <w:szCs w:val="24"/>
        </w:rPr>
        <w:t>Institution Affiliation</w:t>
      </w:r>
    </w:p>
    <w:p w14:paraId="1006F86B" w14:textId="77777777" w:rsidR="006A4BE9" w:rsidRDefault="003F50AD">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7674D8D7" w14:textId="77777777" w:rsidR="00E53221" w:rsidRPr="008746B7" w:rsidRDefault="00E53221" w:rsidP="001C335F">
      <w:pPr>
        <w:shd w:val="clear" w:color="auto" w:fill="FFFFFF"/>
        <w:spacing w:after="150" w:line="480" w:lineRule="auto"/>
        <w:rPr>
          <w:rFonts w:ascii="Times New Roman" w:eastAsia="Times New Roman" w:hAnsi="Times New Roman" w:cs="Times New Roman"/>
          <w:sz w:val="24"/>
          <w:szCs w:val="24"/>
        </w:rPr>
      </w:pPr>
    </w:p>
    <w:p w14:paraId="7BAFA43E" w14:textId="77777777" w:rsidR="001C335F" w:rsidRDefault="003F50AD" w:rsidP="00CF5366">
      <w:pPr>
        <w:shd w:val="clear" w:color="auto" w:fill="FFFFFF"/>
        <w:spacing w:after="150" w:line="480" w:lineRule="auto"/>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Response to Question 1</w:t>
      </w:r>
    </w:p>
    <w:p w14:paraId="1C3CCD58" w14:textId="77777777" w:rsidR="001C335F" w:rsidRDefault="003F50AD" w:rsidP="001C335F">
      <w:pPr>
        <w:shd w:val="clear" w:color="auto" w:fill="FFFFFF"/>
        <w:spacing w:after="150" w:line="480" w:lineRule="auto"/>
        <w:ind w:firstLine="450"/>
        <w:rPr>
          <w:rFonts w:ascii="Times New Roman" w:hAnsi="Times New Roman" w:cs="Times New Roman"/>
          <w:sz w:val="24"/>
          <w:szCs w:val="24"/>
        </w:rPr>
      </w:pPr>
      <w:r w:rsidRPr="008746B7">
        <w:rPr>
          <w:rFonts w:ascii="Times New Roman" w:hAnsi="Times New Roman" w:cs="Times New Roman"/>
          <w:sz w:val="24"/>
          <w:szCs w:val="24"/>
        </w:rPr>
        <w:t>The objective of a financial contingency plan is to respond to the multiple cost challenges in the financial sector. The economic costs that impact the shareholders, depositors, as well as, other stakeholders also have a cost implication to the public rese</w:t>
      </w:r>
      <w:r w:rsidRPr="008746B7">
        <w:rPr>
          <w:rFonts w:ascii="Times New Roman" w:hAnsi="Times New Roman" w:cs="Times New Roman"/>
          <w:sz w:val="24"/>
          <w:szCs w:val="24"/>
        </w:rPr>
        <w:t xml:space="preserve">rves of the </w:t>
      </w:r>
      <w:r>
        <w:rPr>
          <w:rFonts w:ascii="Times New Roman" w:hAnsi="Times New Roman" w:cs="Times New Roman"/>
          <w:sz w:val="24"/>
          <w:szCs w:val="24"/>
        </w:rPr>
        <w:t>central bank and the government</w:t>
      </w:r>
      <w:r w:rsidRPr="008746B7">
        <w:rPr>
          <w:rFonts w:ascii="Times New Roman" w:hAnsi="Times New Roman" w:cs="Times New Roman"/>
          <w:sz w:val="24"/>
          <w:szCs w:val="24"/>
        </w:rPr>
        <w:t>.  The contingency plan during the financial crisis in Indonesia specified 20 years for the alleviation of poverty. A comprehensive framework comprising of contingency strategies help at best in avoiding the crisi</w:t>
      </w:r>
      <w:r w:rsidRPr="008746B7">
        <w:rPr>
          <w:rFonts w:ascii="Times New Roman" w:hAnsi="Times New Roman" w:cs="Times New Roman"/>
          <w:sz w:val="24"/>
          <w:szCs w:val="24"/>
        </w:rPr>
        <w:t>s or reducing its negative consequences. Naturally, financial contingency planning does not eliminate a crisis in isolation</w:t>
      </w:r>
      <w:r w:rsidR="00E9515B">
        <w:rPr>
          <w:rFonts w:ascii="Times New Roman" w:hAnsi="Times New Roman" w:cs="Times New Roman"/>
          <w:sz w:val="24"/>
          <w:szCs w:val="24"/>
        </w:rPr>
        <w:t xml:space="preserve"> (</w:t>
      </w:r>
      <w:r w:rsidR="00E9515B">
        <w:rPr>
          <w:rFonts w:ascii="Times New Roman" w:eastAsia="Arial Unicode MS" w:hAnsi="Times New Roman" w:cs="Times New Roman"/>
          <w:sz w:val="24"/>
          <w:szCs w:val="24"/>
        </w:rPr>
        <w:t xml:space="preserve">International Monetary Fund., </w:t>
      </w:r>
      <w:r w:rsidR="00E9515B" w:rsidRPr="00FE6B7C">
        <w:rPr>
          <w:rFonts w:ascii="Times New Roman" w:eastAsia="Arial Unicode MS" w:hAnsi="Times New Roman" w:cs="Times New Roman"/>
          <w:sz w:val="24"/>
          <w:szCs w:val="24"/>
        </w:rPr>
        <w:t>2006)</w:t>
      </w:r>
      <w:r w:rsidRPr="008746B7">
        <w:rPr>
          <w:rFonts w:ascii="Times New Roman" w:hAnsi="Times New Roman" w:cs="Times New Roman"/>
          <w:sz w:val="24"/>
          <w:szCs w:val="24"/>
        </w:rPr>
        <w:t xml:space="preserve">. It is connected to a broader framework that consists of adequate pre-conditions among other </w:t>
      </w:r>
      <w:r w:rsidRPr="008746B7">
        <w:rPr>
          <w:rFonts w:ascii="Times New Roman" w:hAnsi="Times New Roman" w:cs="Times New Roman"/>
          <w:sz w:val="24"/>
          <w:szCs w:val="24"/>
        </w:rPr>
        <w:t xml:space="preserve">elements. This incorporates, for example, stable and sustainable monetary and fiscal policies. A comprehensive structure of legislation that is updated is essential in establishing a culture that is based on law and order. Detailed auditing and accounting </w:t>
      </w:r>
      <w:r w:rsidRPr="008746B7">
        <w:rPr>
          <w:rFonts w:ascii="Times New Roman" w:hAnsi="Times New Roman" w:cs="Times New Roman"/>
          <w:sz w:val="24"/>
          <w:szCs w:val="24"/>
        </w:rPr>
        <w:t>standards, as well as qualified personnel, are critical for implementing the discipline through transparency</w:t>
      </w:r>
      <w:r w:rsidR="002076C4">
        <w:rPr>
          <w:rFonts w:ascii="Times New Roman" w:hAnsi="Times New Roman" w:cs="Times New Roman"/>
          <w:sz w:val="24"/>
          <w:szCs w:val="24"/>
        </w:rPr>
        <w:t xml:space="preserve"> (</w:t>
      </w:r>
      <w:r w:rsidR="002076C4" w:rsidRPr="00FE6B7C">
        <w:rPr>
          <w:rFonts w:ascii="Times New Roman" w:eastAsia="Arial Unicode MS" w:hAnsi="Times New Roman" w:cs="Times New Roman"/>
          <w:color w:val="000000"/>
          <w:sz w:val="24"/>
          <w:szCs w:val="24"/>
        </w:rPr>
        <w:t>Broder, &amp; Tucker, 2012)</w:t>
      </w:r>
      <w:r w:rsidRPr="008746B7">
        <w:rPr>
          <w:rFonts w:ascii="Times New Roman" w:hAnsi="Times New Roman" w:cs="Times New Roman"/>
          <w:sz w:val="24"/>
          <w:szCs w:val="24"/>
        </w:rPr>
        <w:t>.</w:t>
      </w:r>
    </w:p>
    <w:p w14:paraId="639E7552" w14:textId="77777777" w:rsidR="006A4BE9" w:rsidRPr="001C335F" w:rsidRDefault="003F50AD" w:rsidP="001C335F">
      <w:pPr>
        <w:shd w:val="clear" w:color="auto" w:fill="FFFFFF"/>
        <w:spacing w:after="150" w:line="480" w:lineRule="auto"/>
        <w:rPr>
          <w:rFonts w:ascii="Times New Roman" w:eastAsia="Times New Roman" w:hAnsi="Times New Roman" w:cs="Times New Roman"/>
          <w:b/>
          <w:sz w:val="24"/>
          <w:szCs w:val="24"/>
        </w:rPr>
      </w:pPr>
      <w:r>
        <w:rPr>
          <w:b/>
        </w:rPr>
        <w:t>Response to Question 2</w:t>
      </w:r>
    </w:p>
    <w:p w14:paraId="5107A826" w14:textId="77777777" w:rsidR="00E53221" w:rsidRPr="008746B7" w:rsidRDefault="003F50AD" w:rsidP="001C335F">
      <w:pPr>
        <w:pStyle w:val="NormalWeb"/>
        <w:shd w:val="clear" w:color="auto" w:fill="FFFFFF"/>
        <w:spacing w:line="480" w:lineRule="auto"/>
        <w:ind w:firstLine="450"/>
      </w:pPr>
      <w:r w:rsidRPr="008746B7">
        <w:t>Cities and States use reserves also known as Rainy Day Funds to manage uncertainty in budgets, dea</w:t>
      </w:r>
      <w:r w:rsidRPr="008746B7">
        <w:t>l with errors in forecasting of revenues, eliminate excess budget cuts or tax increases in the event of shortfalls in revenues, as well as cope with unpredicted emergencies</w:t>
      </w:r>
      <w:r w:rsidR="00E9515B">
        <w:t xml:space="preserve"> (</w:t>
      </w:r>
      <w:r w:rsidR="00E9515B">
        <w:rPr>
          <w:rFonts w:eastAsia="Arial Unicode MS"/>
        </w:rPr>
        <w:t xml:space="preserve">International Monetary Fund., </w:t>
      </w:r>
      <w:r w:rsidR="00E9515B" w:rsidRPr="00FE6B7C">
        <w:rPr>
          <w:rFonts w:eastAsia="Arial Unicode MS"/>
        </w:rPr>
        <w:t>2006)</w:t>
      </w:r>
      <w:r w:rsidRPr="008746B7">
        <w:t>. Establishing reserves points to a fiscal reco</w:t>
      </w:r>
      <w:r w:rsidRPr="008746B7">
        <w:t>very sign, but the procedures for saving varies depending on the States. States that have had a history of substantial economic or revenue volatili</w:t>
      </w:r>
      <w:r w:rsidR="0090799E" w:rsidRPr="008746B7">
        <w:t xml:space="preserve">ty may require more massive reserves to cushion them </w:t>
      </w:r>
      <w:r w:rsidR="0090799E" w:rsidRPr="008746B7">
        <w:lastRenderedPageBreak/>
        <w:t xml:space="preserve">against rainy days. The target for optimal savings depends on the aim of the funds, the volatility of tax revenues from </w:t>
      </w:r>
      <w:r w:rsidR="009D40FA" w:rsidRPr="008746B7">
        <w:t>states</w:t>
      </w:r>
      <w:r w:rsidR="0090799E" w:rsidRPr="008746B7">
        <w:t>, as well as, the level of coverage which is similar to a</w:t>
      </w:r>
      <w:r w:rsidR="009D40FA" w:rsidRPr="008746B7">
        <w:t xml:space="preserve">n insurance policy taken by countries to provide for its budget. The balances and general fund reserves may not mean that the state has a sufficient fiscal cushion. </w:t>
      </w:r>
      <w:r w:rsidR="0050170C" w:rsidRPr="008746B7">
        <w:t>States may save extra resources to mitigate downturns including dedicated reserves that are not constituted in their rainy day or general funds.</w:t>
      </w:r>
    </w:p>
    <w:p w14:paraId="2DCAA015" w14:textId="77777777" w:rsidR="006A4BE9" w:rsidRDefault="003F50AD" w:rsidP="001C335F">
      <w:pPr>
        <w:pStyle w:val="NormalWeb"/>
        <w:shd w:val="clear" w:color="auto" w:fill="FFFFFF"/>
        <w:spacing w:before="0" w:beforeAutospacing="0" w:after="225" w:afterAutospacing="0" w:line="480" w:lineRule="auto"/>
        <w:rPr>
          <w:b/>
        </w:rPr>
      </w:pPr>
      <w:r>
        <w:rPr>
          <w:b/>
        </w:rPr>
        <w:t>Response to Question 3</w:t>
      </w:r>
    </w:p>
    <w:p w14:paraId="516C1D25" w14:textId="77777777" w:rsidR="00E53221" w:rsidRPr="008746B7" w:rsidRDefault="003F50AD" w:rsidP="001C335F">
      <w:pPr>
        <w:pStyle w:val="NormalWeb"/>
        <w:shd w:val="clear" w:color="auto" w:fill="FFFFFF"/>
        <w:spacing w:before="0" w:beforeAutospacing="0" w:after="225" w:afterAutospacing="0" w:line="480" w:lineRule="auto"/>
        <w:ind w:firstLine="450"/>
      </w:pPr>
      <w:r w:rsidRPr="008746B7">
        <w:t xml:space="preserve">Media partnership refers to collaboration made between two </w:t>
      </w:r>
      <w:r w:rsidR="003F73AF" w:rsidRPr="008746B7">
        <w:t>organizations</w:t>
      </w:r>
      <w:r w:rsidR="001C335F">
        <w:t xml:space="preserve"> to share specific content. As indicated by Bertrand and Hughes (2017), i</w:t>
      </w:r>
      <w:r w:rsidR="003F73AF" w:rsidRPr="008746B7">
        <w:t xml:space="preserve">t involves </w:t>
      </w:r>
      <w:r w:rsidR="001C335F">
        <w:t xml:space="preserve">the </w:t>
      </w:r>
      <w:r w:rsidR="003F73AF" w:rsidRPr="008746B7">
        <w:t xml:space="preserve">agreements for </w:t>
      </w:r>
      <w:r w:rsidR="00B46B8B" w:rsidRPr="008746B7">
        <w:t>mutual relations between corporations in multiple contexts. The partnership may include media organizations with bloggers with the objective of establishing closer connections as well as networking among the players in the media sector that sha</w:t>
      </w:r>
      <w:r w:rsidR="00D64404" w:rsidRPr="008746B7">
        <w:t>re the same interests to create a win-win relationship between the parties involved. It may also mean recognition of the work of the work of a blogger which is in itself satisfying</w:t>
      </w:r>
      <w:r w:rsidR="001C335F">
        <w:t xml:space="preserve"> (</w:t>
      </w:r>
      <w:r w:rsidR="001C335F" w:rsidRPr="008746B7">
        <w:rPr>
          <w:shd w:val="clear" w:color="auto" w:fill="FFFFFF"/>
        </w:rPr>
        <w:t>Bertrand, &amp; Hughes, 2017)</w:t>
      </w:r>
      <w:r w:rsidR="00D64404" w:rsidRPr="008746B7">
        <w:t xml:space="preserve">. </w:t>
      </w:r>
      <w:r w:rsidR="003E2D52" w:rsidRPr="008746B7">
        <w:t xml:space="preserve">The partnership should create allies that will be happy to rely on you whenever the need arises for further initiatives. </w:t>
      </w:r>
      <w:r w:rsidR="005F3F49" w:rsidRPr="008746B7">
        <w:t xml:space="preserve">Partners should take advantage of such situations </w:t>
      </w:r>
      <w:r w:rsidR="009A6B90" w:rsidRPr="008746B7">
        <w:t xml:space="preserve">in a bid to position their partners as strategic allies. </w:t>
      </w:r>
      <w:r w:rsidR="009E3F29" w:rsidRPr="008746B7">
        <w:t xml:space="preserve">The partners should maintain close relationships and maintain their level of dedication </w:t>
      </w:r>
      <w:r w:rsidR="00172BCB" w:rsidRPr="008746B7">
        <w:t>in each other’s initiatives</w:t>
      </w:r>
      <w:r w:rsidR="00E9515B">
        <w:t xml:space="preserve"> (</w:t>
      </w:r>
      <w:r w:rsidR="00E9515B" w:rsidRPr="008746B7">
        <w:rPr>
          <w:shd w:val="clear" w:color="auto" w:fill="FFFFFF"/>
        </w:rPr>
        <w:t>Bertrand, &amp; Hughes, 2017)</w:t>
      </w:r>
      <w:r w:rsidR="00172BCB" w:rsidRPr="008746B7">
        <w:t>.</w:t>
      </w:r>
    </w:p>
    <w:p w14:paraId="3BA6F446" w14:textId="77777777" w:rsidR="006A4BE9" w:rsidRPr="001C335F" w:rsidRDefault="003F50AD" w:rsidP="001C335F">
      <w:pPr>
        <w:spacing w:line="480" w:lineRule="auto"/>
        <w:rPr>
          <w:rFonts w:ascii="Times New Roman" w:eastAsia="Times New Roman" w:hAnsi="Times New Roman" w:cs="Times New Roman"/>
          <w:b/>
          <w:sz w:val="24"/>
          <w:szCs w:val="24"/>
        </w:rPr>
      </w:pPr>
      <w:r w:rsidRPr="001C335F">
        <w:rPr>
          <w:rFonts w:ascii="Times New Roman" w:eastAsia="Times New Roman" w:hAnsi="Times New Roman" w:cs="Times New Roman"/>
          <w:b/>
          <w:sz w:val="24"/>
          <w:szCs w:val="24"/>
        </w:rPr>
        <w:t>Response to Question 4</w:t>
      </w:r>
    </w:p>
    <w:p w14:paraId="0EF6077C" w14:textId="77777777" w:rsidR="00E53221" w:rsidRPr="00052CF5" w:rsidRDefault="003F50AD" w:rsidP="00052CF5">
      <w:pPr>
        <w:spacing w:line="480" w:lineRule="auto"/>
        <w:ind w:firstLine="720"/>
        <w:rPr>
          <w:rFonts w:ascii="Times New Roman" w:hAnsi="Times New Roman" w:cs="Times New Roman"/>
          <w:sz w:val="24"/>
          <w:szCs w:val="24"/>
          <w:shd w:val="clear" w:color="auto" w:fill="FFFFFF"/>
        </w:rPr>
      </w:pPr>
      <w:r w:rsidRPr="001C335F">
        <w:rPr>
          <w:rFonts w:ascii="Times New Roman" w:hAnsi="Times New Roman" w:cs="Times New Roman"/>
          <w:sz w:val="24"/>
          <w:szCs w:val="24"/>
          <w:shd w:val="clear" w:color="auto" w:fill="FFFFFF"/>
        </w:rPr>
        <w:t xml:space="preserve">The incident command system was generated following the events of the fires in 1970 experienced in Southern California. Duplication of initiatives, poor coordination, as well as </w:t>
      </w:r>
      <w:r w:rsidR="003540E5" w:rsidRPr="001C335F">
        <w:rPr>
          <w:rFonts w:ascii="Times New Roman" w:hAnsi="Times New Roman" w:cs="Times New Roman"/>
          <w:sz w:val="24"/>
          <w:szCs w:val="24"/>
          <w:shd w:val="clear" w:color="auto" w:fill="FFFFFF"/>
        </w:rPr>
        <w:t xml:space="preserve">communication problems prevented all the agencies from responding to the expanding fires. The </w:t>
      </w:r>
      <w:r w:rsidR="003540E5" w:rsidRPr="001C335F">
        <w:rPr>
          <w:rFonts w:ascii="Times New Roman" w:hAnsi="Times New Roman" w:cs="Times New Roman"/>
          <w:sz w:val="24"/>
          <w:szCs w:val="24"/>
          <w:shd w:val="clear" w:color="auto" w:fill="FFFFFF"/>
        </w:rPr>
        <w:lastRenderedPageBreak/>
        <w:t>primary responsibility of ICS is to come up with a set of systems for management and planning that will help the agencies in responding appropriately to disasters</w:t>
      </w:r>
      <w:r w:rsidR="00B158FC" w:rsidRPr="001C335F">
        <w:rPr>
          <w:rFonts w:ascii="Times New Roman" w:hAnsi="Times New Roman" w:cs="Times New Roman"/>
          <w:sz w:val="24"/>
          <w:szCs w:val="24"/>
          <w:shd w:val="clear" w:color="auto" w:fill="FFFFFF"/>
        </w:rPr>
        <w:t xml:space="preserve"> as well as to join their efforts following a systematic approach. </w:t>
      </w:r>
      <w:r w:rsidR="002D0E38" w:rsidRPr="001C335F">
        <w:rPr>
          <w:rFonts w:ascii="Times New Roman" w:hAnsi="Times New Roman" w:cs="Times New Roman"/>
          <w:sz w:val="24"/>
          <w:szCs w:val="24"/>
          <w:shd w:val="clear" w:color="auto" w:fill="FFFFFF"/>
        </w:rPr>
        <w:t xml:space="preserve">The systematic process makes it possible for multiple responding agencies to use resources and personnel effectively in responding to those in need. The functions of the ICS include the frequent use of concepts, coordinated communication, a one-point command structure, resource management, as well as action planning. </w:t>
      </w:r>
      <w:r w:rsidR="009E73D0" w:rsidRPr="001C335F">
        <w:rPr>
          <w:rFonts w:ascii="Times New Roman" w:hAnsi="Times New Roman" w:cs="Times New Roman"/>
          <w:sz w:val="24"/>
          <w:szCs w:val="24"/>
          <w:shd w:val="clear" w:color="auto" w:fill="FFFFFF"/>
        </w:rPr>
        <w:t>The instructions involve assigning coordinators in control of infrastructure to be used for response, in assigning personnel, deployment of equipment, acquisition of resources, as well as working with multiple agencies that respond to a disaster on the scene</w:t>
      </w:r>
      <w:r w:rsidR="002076C4" w:rsidRPr="001C335F">
        <w:rPr>
          <w:rFonts w:ascii="Times New Roman" w:hAnsi="Times New Roman" w:cs="Times New Roman"/>
          <w:sz w:val="24"/>
          <w:szCs w:val="24"/>
          <w:shd w:val="clear" w:color="auto" w:fill="FFFFFF"/>
        </w:rPr>
        <w:t xml:space="preserve"> </w:t>
      </w:r>
      <w:r w:rsidR="002076C4" w:rsidRPr="001C335F">
        <w:rPr>
          <w:rFonts w:ascii="Times New Roman" w:hAnsi="Times New Roman" w:cs="Times New Roman"/>
          <w:bCs/>
          <w:sz w:val="24"/>
          <w:szCs w:val="24"/>
        </w:rPr>
        <w:t>(</w:t>
      </w:r>
      <w:r w:rsidR="002076C4" w:rsidRPr="001C335F">
        <w:rPr>
          <w:rFonts w:ascii="Times New Roman" w:eastAsia="Arial Unicode MS" w:hAnsi="Times New Roman" w:cs="Times New Roman"/>
          <w:color w:val="000000"/>
          <w:sz w:val="24"/>
          <w:szCs w:val="24"/>
        </w:rPr>
        <w:t>Haddow, Bullock, &amp; Coppola, 2014)</w:t>
      </w:r>
      <w:r w:rsidR="009E73D0" w:rsidRPr="001C335F">
        <w:rPr>
          <w:rFonts w:ascii="Times New Roman" w:hAnsi="Times New Roman" w:cs="Times New Roman"/>
          <w:sz w:val="24"/>
          <w:szCs w:val="24"/>
          <w:shd w:val="clear" w:color="auto" w:fill="FFFFFF"/>
        </w:rPr>
        <w:t>.</w:t>
      </w:r>
    </w:p>
    <w:p w14:paraId="0F89E2A9" w14:textId="77777777" w:rsidR="006A4BE9" w:rsidRDefault="003F50AD" w:rsidP="00052CF5">
      <w:pPr>
        <w:shd w:val="clear" w:color="auto" w:fill="FFFFFF"/>
        <w:spacing w:after="15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Response to Question 5</w:t>
      </w:r>
    </w:p>
    <w:p w14:paraId="37C9333B" w14:textId="25400E9B" w:rsidR="009E73D0" w:rsidRDefault="003F50AD" w:rsidP="00052CF5">
      <w:pPr>
        <w:shd w:val="clear" w:color="auto" w:fill="FFFFFF"/>
        <w:spacing w:after="150" w:line="480" w:lineRule="auto"/>
        <w:ind w:firstLine="450"/>
        <w:rPr>
          <w:rStyle w:val="termtext"/>
          <w:rFonts w:ascii="Times New Roman" w:hAnsi="Times New Roman" w:cs="Times New Roman"/>
          <w:sz w:val="24"/>
          <w:szCs w:val="24"/>
        </w:rPr>
      </w:pPr>
      <w:r w:rsidRPr="008746B7">
        <w:rPr>
          <w:rStyle w:val="termtext"/>
          <w:rFonts w:ascii="Times New Roman" w:hAnsi="Times New Roman" w:cs="Times New Roman"/>
          <w:sz w:val="24"/>
          <w:szCs w:val="24"/>
        </w:rPr>
        <w:t>The primary responsibility of first responders in the event</w:t>
      </w:r>
      <w:r w:rsidR="001C47A9" w:rsidRPr="008746B7">
        <w:rPr>
          <w:rStyle w:val="termtext"/>
          <w:rFonts w:ascii="Times New Roman" w:hAnsi="Times New Roman" w:cs="Times New Roman"/>
          <w:sz w:val="24"/>
          <w:szCs w:val="24"/>
        </w:rPr>
        <w:t xml:space="preserve"> of a minor disaster in a local </w:t>
      </w:r>
      <w:r w:rsidRPr="008746B7">
        <w:rPr>
          <w:rStyle w:val="termtext"/>
          <w:rFonts w:ascii="Times New Roman" w:hAnsi="Times New Roman" w:cs="Times New Roman"/>
          <w:sz w:val="24"/>
          <w:szCs w:val="24"/>
        </w:rPr>
        <w:t xml:space="preserve">community is to </w:t>
      </w:r>
      <w:r w:rsidR="001C47A9" w:rsidRPr="008746B7">
        <w:rPr>
          <w:rStyle w:val="termtext"/>
          <w:rFonts w:ascii="Times New Roman" w:hAnsi="Times New Roman" w:cs="Times New Roman"/>
          <w:sz w:val="24"/>
          <w:szCs w:val="24"/>
        </w:rPr>
        <w:t xml:space="preserve">suppress the hazardous conditions or retrieve the dead. The strategies employed by first responders follow laid down procedures as well as protocols that are generated by the responding agency. Most of the communities in America </w:t>
      </w:r>
      <w:r w:rsidR="00786586" w:rsidRPr="008746B7">
        <w:rPr>
          <w:rStyle w:val="termtext"/>
          <w:rFonts w:ascii="Times New Roman" w:hAnsi="Times New Roman" w:cs="Times New Roman"/>
          <w:sz w:val="24"/>
          <w:szCs w:val="24"/>
        </w:rPr>
        <w:t xml:space="preserve">have established national emergency strategies that stipulate the roles and duties for the various agencies and personnel that are responsible for responding to a range of scenarios for disaster. </w:t>
      </w:r>
      <w:r w:rsidR="00F845C2" w:rsidRPr="008746B7">
        <w:rPr>
          <w:rStyle w:val="termtext"/>
          <w:rFonts w:ascii="Times New Roman" w:hAnsi="Times New Roman" w:cs="Times New Roman"/>
          <w:sz w:val="24"/>
          <w:szCs w:val="24"/>
        </w:rPr>
        <w:t>The p</w:t>
      </w:r>
      <w:r w:rsidR="00CD19E3">
        <w:rPr>
          <w:rStyle w:val="termtext"/>
          <w:rFonts w:ascii="Times New Roman" w:hAnsi="Times New Roman" w:cs="Times New Roman"/>
          <w:sz w:val="24"/>
          <w:szCs w:val="24"/>
        </w:rPr>
        <w:t>l</w:t>
      </w:r>
      <w:r w:rsidR="00F845C2" w:rsidRPr="008746B7">
        <w:rPr>
          <w:rStyle w:val="termtext"/>
          <w:rFonts w:ascii="Times New Roman" w:hAnsi="Times New Roman" w:cs="Times New Roman"/>
          <w:sz w:val="24"/>
          <w:szCs w:val="24"/>
        </w:rPr>
        <w:t>ans entail copies of statutory regulations whose objective is to provide legal support for the emergency activities in the community</w:t>
      </w:r>
      <w:r w:rsidR="002076C4">
        <w:rPr>
          <w:rStyle w:val="termtext"/>
          <w:rFonts w:ascii="Times New Roman" w:hAnsi="Times New Roman" w:cs="Times New Roman"/>
          <w:sz w:val="24"/>
          <w:szCs w:val="24"/>
        </w:rPr>
        <w:t xml:space="preserve"> </w:t>
      </w:r>
      <w:r w:rsidR="002076C4">
        <w:rPr>
          <w:rFonts w:ascii="Times New Roman" w:hAnsi="Times New Roman" w:cs="Times New Roman"/>
          <w:bCs/>
          <w:sz w:val="24"/>
          <w:szCs w:val="24"/>
        </w:rPr>
        <w:t>(</w:t>
      </w:r>
      <w:r w:rsidR="002076C4" w:rsidRPr="00FE6B7C">
        <w:rPr>
          <w:rFonts w:ascii="Times New Roman" w:eastAsia="Arial Unicode MS" w:hAnsi="Times New Roman" w:cs="Times New Roman"/>
          <w:color w:val="000000"/>
          <w:sz w:val="24"/>
          <w:szCs w:val="24"/>
        </w:rPr>
        <w:t>Haddow, Bullock, &amp; Coppola, 2014)</w:t>
      </w:r>
      <w:r w:rsidR="00F845C2" w:rsidRPr="008746B7">
        <w:rPr>
          <w:rStyle w:val="termtext"/>
          <w:rFonts w:ascii="Times New Roman" w:hAnsi="Times New Roman" w:cs="Times New Roman"/>
          <w:sz w:val="24"/>
          <w:szCs w:val="24"/>
        </w:rPr>
        <w:t>.</w:t>
      </w:r>
      <w:r w:rsidR="00CD19E3">
        <w:rPr>
          <w:rStyle w:val="termtext"/>
          <w:rFonts w:ascii="Times New Roman" w:hAnsi="Times New Roman" w:cs="Times New Roman"/>
          <w:sz w:val="24"/>
          <w:szCs w:val="24"/>
        </w:rPr>
        <w:t xml:space="preserve"> </w:t>
      </w:r>
      <w:r w:rsidR="00C30E2F">
        <w:rPr>
          <w:rStyle w:val="termtext"/>
          <w:rFonts w:ascii="Times New Roman" w:hAnsi="Times New Roman" w:cs="Times New Roman"/>
          <w:sz w:val="24"/>
          <w:szCs w:val="24"/>
        </w:rPr>
        <w:t xml:space="preserve">It is prudent for a communication network to be put in place locally to ensure that the first responders in specific areas get timely updates in the event of an occurrence of a disaster. Promptness in communication is essential in ensuring as many lives as possible are saved </w:t>
      </w:r>
      <w:r w:rsidR="006166BB">
        <w:rPr>
          <w:rStyle w:val="termtext"/>
          <w:rFonts w:ascii="Times New Roman" w:hAnsi="Times New Roman" w:cs="Times New Roman"/>
          <w:sz w:val="24"/>
          <w:szCs w:val="24"/>
        </w:rPr>
        <w:t xml:space="preserve">from hazardous conditions. They should also be adequately equipped to help them discharge their services optimally. </w:t>
      </w:r>
    </w:p>
    <w:p w14:paraId="0AC8562E" w14:textId="77777777" w:rsidR="00CD19E3" w:rsidRPr="008746B7" w:rsidRDefault="00CD19E3" w:rsidP="00052CF5">
      <w:pPr>
        <w:shd w:val="clear" w:color="auto" w:fill="FFFFFF"/>
        <w:spacing w:after="150" w:line="480" w:lineRule="auto"/>
        <w:ind w:firstLine="450"/>
        <w:rPr>
          <w:rStyle w:val="termtext"/>
          <w:rFonts w:ascii="Times New Roman" w:hAnsi="Times New Roman" w:cs="Times New Roman"/>
          <w:sz w:val="24"/>
          <w:szCs w:val="24"/>
        </w:rPr>
      </w:pPr>
    </w:p>
    <w:p w14:paraId="429ED9A2" w14:textId="77777777" w:rsidR="00052CF5" w:rsidRDefault="003F50AD" w:rsidP="00052CF5">
      <w:pPr>
        <w:shd w:val="clear" w:color="auto" w:fill="FFFFFF"/>
        <w:spacing w:after="15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Response to Question 6</w:t>
      </w:r>
    </w:p>
    <w:p w14:paraId="630FFB29" w14:textId="77777777" w:rsidR="00E53221" w:rsidRPr="00052CF5" w:rsidRDefault="003F50AD" w:rsidP="00052CF5">
      <w:pPr>
        <w:shd w:val="clear" w:color="auto" w:fill="FFFFFF"/>
        <w:spacing w:after="150" w:line="480" w:lineRule="auto"/>
        <w:ind w:firstLine="450"/>
        <w:rPr>
          <w:rFonts w:ascii="Times New Roman" w:eastAsia="Times New Roman" w:hAnsi="Times New Roman" w:cs="Times New Roman"/>
          <w:b/>
          <w:sz w:val="24"/>
          <w:szCs w:val="24"/>
        </w:rPr>
      </w:pPr>
      <w:r w:rsidRPr="008746B7">
        <w:rPr>
          <w:rFonts w:ascii="Times New Roman" w:hAnsi="Times New Roman" w:cs="Times New Roman"/>
          <w:bCs/>
          <w:sz w:val="24"/>
          <w:szCs w:val="24"/>
        </w:rPr>
        <w:t xml:space="preserve">Mitigation refers to a </w:t>
      </w:r>
      <w:r w:rsidR="005E0EC1" w:rsidRPr="008746B7">
        <w:rPr>
          <w:rFonts w:ascii="Times New Roman" w:hAnsi="Times New Roman" w:cs="Times New Roman"/>
          <w:bCs/>
          <w:sz w:val="24"/>
          <w:szCs w:val="24"/>
        </w:rPr>
        <w:t xml:space="preserve">form of long-term, planning before the strike of a disaster. It entails sustained expenditures on the structural as well as a non-structural </w:t>
      </w:r>
      <w:r w:rsidR="004B0F73" w:rsidRPr="008746B7">
        <w:rPr>
          <w:rFonts w:ascii="Times New Roman" w:hAnsi="Times New Roman" w:cs="Times New Roman"/>
          <w:bCs/>
          <w:sz w:val="24"/>
          <w:szCs w:val="24"/>
        </w:rPr>
        <w:t xml:space="preserve">measure to minimize or alienate possible risks in the future. The mitigation strategies are practically structured for the medium to the long term. </w:t>
      </w:r>
      <w:r w:rsidR="00A12DB4" w:rsidRPr="008746B7">
        <w:rPr>
          <w:rFonts w:ascii="Times New Roman" w:hAnsi="Times New Roman" w:cs="Times New Roman"/>
          <w:bCs/>
          <w:sz w:val="24"/>
          <w:szCs w:val="24"/>
        </w:rPr>
        <w:t>Mitigation accounts for the cornerstone of management of emergencies because it involves taking future events into perspective which pays off in the long run. Attenuation may also be referred to as reconstruction as well as preparedness which are concepts of long-term planning</w:t>
      </w:r>
      <w:r w:rsidR="002076C4">
        <w:rPr>
          <w:rFonts w:ascii="Times New Roman" w:hAnsi="Times New Roman" w:cs="Times New Roman"/>
          <w:bCs/>
          <w:sz w:val="24"/>
          <w:szCs w:val="24"/>
        </w:rPr>
        <w:t xml:space="preserve"> (</w:t>
      </w:r>
      <w:r w:rsidR="002076C4" w:rsidRPr="00FE6B7C">
        <w:rPr>
          <w:rFonts w:ascii="Times New Roman" w:eastAsia="Arial Unicode MS" w:hAnsi="Times New Roman" w:cs="Times New Roman"/>
          <w:color w:val="000000"/>
          <w:sz w:val="24"/>
          <w:szCs w:val="24"/>
        </w:rPr>
        <w:t>Haddow, Bullock, &amp; Coppola, 2014)</w:t>
      </w:r>
      <w:r w:rsidR="00A12DB4" w:rsidRPr="008746B7">
        <w:rPr>
          <w:rFonts w:ascii="Times New Roman" w:hAnsi="Times New Roman" w:cs="Times New Roman"/>
          <w:bCs/>
          <w:sz w:val="24"/>
          <w:szCs w:val="24"/>
        </w:rPr>
        <w:t xml:space="preserve">. </w:t>
      </w:r>
      <w:r w:rsidR="005823AC" w:rsidRPr="008746B7">
        <w:rPr>
          <w:rFonts w:ascii="Times New Roman" w:hAnsi="Times New Roman" w:cs="Times New Roman"/>
          <w:bCs/>
          <w:sz w:val="24"/>
          <w:szCs w:val="24"/>
        </w:rPr>
        <w:t xml:space="preserve">Regeneration refers to rebuilding whereas readiness means getting ready to respond. Mitigation, on the other hand, refers to minimizing the impacts or taking actions towards the establishment of various structures </w:t>
      </w:r>
      <w:r w:rsidR="005013CA" w:rsidRPr="008746B7">
        <w:rPr>
          <w:rFonts w:ascii="Times New Roman" w:hAnsi="Times New Roman" w:cs="Times New Roman"/>
          <w:bCs/>
          <w:sz w:val="24"/>
          <w:szCs w:val="24"/>
        </w:rPr>
        <w:t>and measures to ensure that disaster is reduced or eliminated in the future. Consequently, it is a correct posi</w:t>
      </w:r>
      <w:r w:rsidR="00693061" w:rsidRPr="008746B7">
        <w:rPr>
          <w:rFonts w:ascii="Times New Roman" w:hAnsi="Times New Roman" w:cs="Times New Roman"/>
          <w:bCs/>
          <w:sz w:val="24"/>
          <w:szCs w:val="24"/>
        </w:rPr>
        <w:t>tion to consider mitigation as the first phase of comprehensive emergency management.</w:t>
      </w:r>
    </w:p>
    <w:p w14:paraId="77232F87" w14:textId="77777777" w:rsidR="006A4BE9" w:rsidRDefault="003F50AD" w:rsidP="00052CF5">
      <w:pPr>
        <w:shd w:val="clear" w:color="auto" w:fill="FFFFFF"/>
        <w:spacing w:after="15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Response to Question 7</w:t>
      </w:r>
    </w:p>
    <w:p w14:paraId="0874F4EA" w14:textId="007CC661" w:rsidR="001E3CD7" w:rsidRDefault="003F50AD" w:rsidP="00052CF5">
      <w:pPr>
        <w:shd w:val="clear" w:color="auto" w:fill="FFFFFF"/>
        <w:spacing w:after="150" w:line="480" w:lineRule="auto"/>
        <w:ind w:firstLine="720"/>
        <w:rPr>
          <w:rFonts w:ascii="Times New Roman" w:hAnsi="Times New Roman" w:cs="Times New Roman"/>
          <w:sz w:val="24"/>
          <w:szCs w:val="24"/>
          <w:shd w:val="clear" w:color="auto" w:fill="FFFFFF"/>
        </w:rPr>
      </w:pPr>
      <w:r w:rsidRPr="008746B7">
        <w:rPr>
          <w:rFonts w:ascii="Times New Roman" w:hAnsi="Times New Roman" w:cs="Times New Roman"/>
          <w:sz w:val="24"/>
          <w:szCs w:val="24"/>
          <w:shd w:val="clear" w:color="auto" w:fill="FFFFFF"/>
        </w:rPr>
        <w:t>Business impact analysis refers to a component of business continuity strategizing that assists in the identification of critical as well as non-critic</w:t>
      </w:r>
      <w:r w:rsidRPr="008746B7">
        <w:rPr>
          <w:rFonts w:ascii="Times New Roman" w:hAnsi="Times New Roman" w:cs="Times New Roman"/>
          <w:sz w:val="24"/>
          <w:szCs w:val="24"/>
          <w:shd w:val="clear" w:color="auto" w:fill="FFFFFF"/>
        </w:rPr>
        <w:t xml:space="preserve">al systems. A BIA is also responsible for assigning </w:t>
      </w:r>
      <w:r w:rsidR="000B56EC" w:rsidRPr="008746B7">
        <w:rPr>
          <w:rFonts w:ascii="Times New Roman" w:hAnsi="Times New Roman" w:cs="Times New Roman"/>
          <w:sz w:val="24"/>
          <w:szCs w:val="24"/>
          <w:shd w:val="clear" w:color="auto" w:fill="FFFFFF"/>
        </w:rPr>
        <w:t>consequences as well as an amount to a specific scenario of disaster. A business impact analysis also t</w:t>
      </w:r>
      <w:r w:rsidR="00171BE9" w:rsidRPr="008746B7">
        <w:rPr>
          <w:rFonts w:ascii="Times New Roman" w:hAnsi="Times New Roman" w:cs="Times New Roman"/>
          <w:sz w:val="24"/>
          <w:szCs w:val="24"/>
          <w:shd w:val="clear" w:color="auto" w:fill="FFFFFF"/>
        </w:rPr>
        <w:t>akes into account estimated durations for recovery needs for such situations. The BIA is in most cases used to measure the impact of risks against the cost implications associated with upgra</w:t>
      </w:r>
      <w:r w:rsidR="00330B7D" w:rsidRPr="008746B7">
        <w:rPr>
          <w:rFonts w:ascii="Times New Roman" w:hAnsi="Times New Roman" w:cs="Times New Roman"/>
          <w:sz w:val="24"/>
          <w:szCs w:val="24"/>
          <w:shd w:val="clear" w:color="auto" w:fill="FFFFFF"/>
        </w:rPr>
        <w:t>ding specific systems.</w:t>
      </w:r>
      <w:r>
        <w:rPr>
          <w:rFonts w:ascii="Times New Roman" w:hAnsi="Times New Roman" w:cs="Times New Roman"/>
          <w:sz w:val="24"/>
          <w:szCs w:val="24"/>
          <w:shd w:val="clear" w:color="auto" w:fill="FFFFFF"/>
        </w:rPr>
        <w:t xml:space="preserve"> The process of business impact analysis accompanied by a plan for business continuity for the target strategies for recovery to be generated</w:t>
      </w:r>
      <w:r>
        <w:rPr>
          <w:rFonts w:ascii="Times New Roman" w:hAnsi="Times New Roman" w:cs="Times New Roman"/>
          <w:sz w:val="24"/>
          <w:szCs w:val="24"/>
          <w:shd w:val="clear" w:color="auto" w:fill="FFFFFF"/>
        </w:rPr>
        <w:t xml:space="preserve"> in the event of an emergency. A detailed report, length, as well as severity of impacts </w:t>
      </w:r>
      <w:r>
        <w:rPr>
          <w:rFonts w:ascii="Times New Roman" w:hAnsi="Times New Roman" w:cs="Times New Roman"/>
          <w:sz w:val="24"/>
          <w:szCs w:val="24"/>
          <w:shd w:val="clear" w:color="auto" w:fill="FFFFFF"/>
        </w:rPr>
        <w:lastRenderedPageBreak/>
        <w:t xml:space="preserve">and the resulting damage to business,  can be </w:t>
      </w:r>
      <w:r w:rsidR="00C30E2F">
        <w:rPr>
          <w:rFonts w:ascii="Times New Roman" w:hAnsi="Times New Roman" w:cs="Times New Roman"/>
          <w:sz w:val="24"/>
          <w:szCs w:val="24"/>
          <w:shd w:val="clear" w:color="auto" w:fill="FFFFFF"/>
        </w:rPr>
        <w:t>minimized</w:t>
      </w:r>
      <w:r>
        <w:rPr>
          <w:rFonts w:ascii="Times New Roman" w:hAnsi="Times New Roman" w:cs="Times New Roman"/>
          <w:sz w:val="24"/>
          <w:szCs w:val="24"/>
          <w:shd w:val="clear" w:color="auto" w:fill="FFFFFF"/>
        </w:rPr>
        <w:t xml:space="preserve"> </w:t>
      </w:r>
      <w:r w:rsidR="00C30E2F">
        <w:rPr>
          <w:rFonts w:ascii="Times New Roman" w:hAnsi="Times New Roman" w:cs="Times New Roman"/>
          <w:sz w:val="24"/>
          <w:szCs w:val="24"/>
          <w:shd w:val="clear" w:color="auto" w:fill="FFFFFF"/>
        </w:rPr>
        <w:t>paving the way for a smooth transition to business as usual.</w:t>
      </w:r>
    </w:p>
    <w:p w14:paraId="7B152F01" w14:textId="77777777" w:rsidR="006023D1" w:rsidRPr="00E9515B" w:rsidRDefault="003F50AD" w:rsidP="001C335F">
      <w:pPr>
        <w:pStyle w:val="ListParagraph"/>
        <w:numPr>
          <w:ilvl w:val="0"/>
          <w:numId w:val="3"/>
        </w:numPr>
        <w:shd w:val="clear" w:color="auto" w:fill="FFFFFF"/>
        <w:spacing w:after="150" w:line="480" w:lineRule="auto"/>
        <w:rPr>
          <w:rFonts w:ascii="Times New Roman" w:hAnsi="Times New Roman" w:cs="Times New Roman"/>
          <w:sz w:val="24"/>
          <w:szCs w:val="24"/>
          <w:shd w:val="clear" w:color="auto" w:fill="FFFFFF"/>
        </w:rPr>
      </w:pPr>
      <w:r w:rsidRPr="00E9515B">
        <w:rPr>
          <w:rFonts w:ascii="Times New Roman" w:hAnsi="Times New Roman" w:cs="Times New Roman"/>
          <w:sz w:val="24"/>
          <w:szCs w:val="24"/>
          <w:shd w:val="clear" w:color="auto" w:fill="FFFFFF"/>
        </w:rPr>
        <w:t>The components include:</w:t>
      </w:r>
    </w:p>
    <w:p w14:paraId="76B944E0" w14:textId="77777777" w:rsidR="006023D1" w:rsidRPr="00E9515B" w:rsidRDefault="003F50AD" w:rsidP="001C335F">
      <w:pPr>
        <w:pStyle w:val="ListParagraph"/>
        <w:numPr>
          <w:ilvl w:val="0"/>
          <w:numId w:val="3"/>
        </w:numPr>
        <w:shd w:val="clear" w:color="auto" w:fill="FFFFFF"/>
        <w:spacing w:after="150" w:line="480" w:lineRule="auto"/>
        <w:rPr>
          <w:rFonts w:ascii="Times New Roman" w:hAnsi="Times New Roman" w:cs="Times New Roman"/>
          <w:sz w:val="24"/>
          <w:szCs w:val="24"/>
        </w:rPr>
      </w:pPr>
      <w:r w:rsidRPr="00E9515B">
        <w:rPr>
          <w:rFonts w:ascii="Times New Roman" w:hAnsi="Times New Roman" w:cs="Times New Roman"/>
          <w:sz w:val="24"/>
          <w:szCs w:val="24"/>
        </w:rPr>
        <w:t>Lost sales and income</w:t>
      </w:r>
    </w:p>
    <w:p w14:paraId="3C944DF8" w14:textId="77777777" w:rsidR="006023D1" w:rsidRPr="00E9515B" w:rsidRDefault="003F50AD" w:rsidP="001C335F">
      <w:pPr>
        <w:pStyle w:val="ListParagraph"/>
        <w:numPr>
          <w:ilvl w:val="0"/>
          <w:numId w:val="3"/>
        </w:numPr>
        <w:shd w:val="clear" w:color="auto" w:fill="FFFFFF"/>
        <w:spacing w:after="150" w:line="480" w:lineRule="auto"/>
        <w:rPr>
          <w:rFonts w:ascii="Times New Roman" w:hAnsi="Times New Roman" w:cs="Times New Roman"/>
          <w:sz w:val="24"/>
          <w:szCs w:val="24"/>
          <w:shd w:val="clear" w:color="auto" w:fill="FFFFFF"/>
        </w:rPr>
      </w:pPr>
      <w:r w:rsidRPr="00E9515B">
        <w:rPr>
          <w:rFonts w:ascii="Times New Roman" w:hAnsi="Times New Roman" w:cs="Times New Roman"/>
          <w:sz w:val="24"/>
          <w:szCs w:val="24"/>
        </w:rPr>
        <w:t>Penalties and bonuses on contracts</w:t>
      </w:r>
    </w:p>
    <w:p w14:paraId="20800208" w14:textId="77777777" w:rsidR="006023D1" w:rsidRPr="00E9515B" w:rsidRDefault="003F50AD" w:rsidP="001C335F">
      <w:pPr>
        <w:pStyle w:val="ListParagraph"/>
        <w:numPr>
          <w:ilvl w:val="0"/>
          <w:numId w:val="3"/>
        </w:numPr>
        <w:shd w:val="clear" w:color="auto" w:fill="FFFFFF"/>
        <w:spacing w:after="150" w:line="480" w:lineRule="auto"/>
        <w:rPr>
          <w:rFonts w:ascii="Times New Roman" w:hAnsi="Times New Roman" w:cs="Times New Roman"/>
          <w:sz w:val="24"/>
          <w:szCs w:val="24"/>
          <w:shd w:val="clear" w:color="auto" w:fill="FFFFFF"/>
        </w:rPr>
      </w:pPr>
      <w:r w:rsidRPr="00E9515B">
        <w:rPr>
          <w:rFonts w:ascii="Times New Roman" w:hAnsi="Times New Roman" w:cs="Times New Roman"/>
          <w:sz w:val="24"/>
          <w:szCs w:val="24"/>
        </w:rPr>
        <w:t>Delays in sales or revenue</w:t>
      </w:r>
    </w:p>
    <w:p w14:paraId="69DAA5B3" w14:textId="77777777" w:rsidR="006023D1" w:rsidRPr="00E9515B" w:rsidRDefault="003F50AD" w:rsidP="001C335F">
      <w:pPr>
        <w:pStyle w:val="ListParagraph"/>
        <w:numPr>
          <w:ilvl w:val="0"/>
          <w:numId w:val="3"/>
        </w:numPr>
        <w:shd w:val="clear" w:color="auto" w:fill="FFFFFF"/>
        <w:spacing w:after="150" w:line="480" w:lineRule="auto"/>
        <w:rPr>
          <w:rFonts w:ascii="Times New Roman" w:hAnsi="Times New Roman" w:cs="Times New Roman"/>
          <w:sz w:val="24"/>
          <w:szCs w:val="24"/>
          <w:shd w:val="clear" w:color="auto" w:fill="FFFFFF"/>
        </w:rPr>
      </w:pPr>
      <w:r w:rsidRPr="00E9515B">
        <w:rPr>
          <w:rFonts w:ascii="Times New Roman" w:hAnsi="Times New Roman" w:cs="Times New Roman"/>
          <w:sz w:val="24"/>
          <w:szCs w:val="24"/>
        </w:rPr>
        <w:t xml:space="preserve">Escalated </w:t>
      </w:r>
      <w:r w:rsidR="00FE6B7C" w:rsidRPr="00E9515B">
        <w:rPr>
          <w:rFonts w:ascii="Times New Roman" w:hAnsi="Times New Roman" w:cs="Times New Roman"/>
          <w:sz w:val="24"/>
          <w:szCs w:val="24"/>
        </w:rPr>
        <w:t>expenses</w:t>
      </w:r>
    </w:p>
    <w:p w14:paraId="0413B818" w14:textId="77777777" w:rsidR="006023D1" w:rsidRPr="00E9515B" w:rsidRDefault="003F50AD" w:rsidP="001C335F">
      <w:pPr>
        <w:pStyle w:val="ListParagraph"/>
        <w:numPr>
          <w:ilvl w:val="0"/>
          <w:numId w:val="3"/>
        </w:numPr>
        <w:shd w:val="clear" w:color="auto" w:fill="FFFFFF"/>
        <w:spacing w:after="150" w:line="480" w:lineRule="auto"/>
        <w:rPr>
          <w:rFonts w:ascii="Times New Roman" w:hAnsi="Times New Roman" w:cs="Times New Roman"/>
          <w:sz w:val="24"/>
          <w:szCs w:val="24"/>
          <w:shd w:val="clear" w:color="auto" w:fill="FFFFFF"/>
        </w:rPr>
      </w:pPr>
      <w:r w:rsidRPr="00E9515B">
        <w:rPr>
          <w:rFonts w:ascii="Times New Roman" w:hAnsi="Times New Roman" w:cs="Times New Roman"/>
          <w:sz w:val="24"/>
          <w:szCs w:val="24"/>
        </w:rPr>
        <w:t>F</w:t>
      </w:r>
      <w:r w:rsidR="00FE6B7C" w:rsidRPr="00E9515B">
        <w:rPr>
          <w:rFonts w:ascii="Times New Roman" w:hAnsi="Times New Roman" w:cs="Times New Roman"/>
          <w:sz w:val="24"/>
          <w:szCs w:val="24"/>
        </w:rPr>
        <w:t>ines</w:t>
      </w:r>
      <w:r w:rsidRPr="00E9515B">
        <w:rPr>
          <w:rFonts w:ascii="Times New Roman" w:hAnsi="Times New Roman" w:cs="Times New Roman"/>
          <w:sz w:val="24"/>
          <w:szCs w:val="24"/>
        </w:rPr>
        <w:t xml:space="preserve"> on regulations</w:t>
      </w:r>
    </w:p>
    <w:p w14:paraId="038A320F" w14:textId="77777777" w:rsidR="006023D1" w:rsidRPr="00E9515B" w:rsidRDefault="003F50AD" w:rsidP="001C335F">
      <w:pPr>
        <w:pStyle w:val="ListParagraph"/>
        <w:numPr>
          <w:ilvl w:val="0"/>
          <w:numId w:val="3"/>
        </w:numPr>
        <w:shd w:val="clear" w:color="auto" w:fill="FFFFFF"/>
        <w:spacing w:after="150" w:line="480" w:lineRule="auto"/>
        <w:rPr>
          <w:rFonts w:ascii="Times New Roman" w:hAnsi="Times New Roman" w:cs="Times New Roman"/>
          <w:sz w:val="24"/>
          <w:szCs w:val="24"/>
          <w:shd w:val="clear" w:color="auto" w:fill="FFFFFF"/>
        </w:rPr>
      </w:pPr>
      <w:r w:rsidRPr="00E9515B">
        <w:rPr>
          <w:rFonts w:ascii="Times New Roman" w:hAnsi="Times New Roman" w:cs="Times New Roman"/>
          <w:sz w:val="24"/>
          <w:szCs w:val="24"/>
        </w:rPr>
        <w:t>Customer</w:t>
      </w:r>
      <w:r w:rsidR="0011440B" w:rsidRPr="00E9515B">
        <w:rPr>
          <w:rFonts w:ascii="Times New Roman" w:hAnsi="Times New Roman" w:cs="Times New Roman"/>
          <w:sz w:val="24"/>
          <w:szCs w:val="24"/>
        </w:rPr>
        <w:t xml:space="preserve"> defection or</w:t>
      </w:r>
      <w:r w:rsidRPr="00E9515B">
        <w:rPr>
          <w:rFonts w:ascii="Times New Roman" w:hAnsi="Times New Roman" w:cs="Times New Roman"/>
          <w:sz w:val="24"/>
          <w:szCs w:val="24"/>
        </w:rPr>
        <w:t xml:space="preserve"> dissatisfaction</w:t>
      </w:r>
    </w:p>
    <w:p w14:paraId="67AF2BE9" w14:textId="77777777" w:rsidR="00FE6B7C" w:rsidRPr="00E9515B" w:rsidRDefault="003F50AD" w:rsidP="001C335F">
      <w:pPr>
        <w:pStyle w:val="ListParagraph"/>
        <w:numPr>
          <w:ilvl w:val="0"/>
          <w:numId w:val="3"/>
        </w:numPr>
        <w:shd w:val="clear" w:color="auto" w:fill="FFFFFF"/>
        <w:spacing w:after="150" w:line="480" w:lineRule="auto"/>
        <w:rPr>
          <w:rFonts w:ascii="Times New Roman" w:hAnsi="Times New Roman" w:cs="Times New Roman"/>
          <w:sz w:val="24"/>
          <w:szCs w:val="24"/>
          <w:shd w:val="clear" w:color="auto" w:fill="FFFFFF"/>
        </w:rPr>
      </w:pPr>
      <w:r w:rsidRPr="00E9515B">
        <w:rPr>
          <w:rFonts w:ascii="Times New Roman" w:hAnsi="Times New Roman" w:cs="Times New Roman"/>
          <w:sz w:val="24"/>
          <w:szCs w:val="24"/>
        </w:rPr>
        <w:t xml:space="preserve">Delay </w:t>
      </w:r>
      <w:r w:rsidR="0011440B" w:rsidRPr="00E9515B">
        <w:rPr>
          <w:rFonts w:ascii="Times New Roman" w:hAnsi="Times New Roman" w:cs="Times New Roman"/>
          <w:sz w:val="24"/>
          <w:szCs w:val="24"/>
        </w:rPr>
        <w:t>in new</w:t>
      </w:r>
      <w:r w:rsidRPr="00E9515B">
        <w:rPr>
          <w:rFonts w:ascii="Times New Roman" w:hAnsi="Times New Roman" w:cs="Times New Roman"/>
          <w:sz w:val="24"/>
          <w:szCs w:val="24"/>
        </w:rPr>
        <w:t xml:space="preserve"> business plans</w:t>
      </w:r>
    </w:p>
    <w:p w14:paraId="463467E7" w14:textId="77777777" w:rsidR="00FE6B7C" w:rsidRPr="008746B7" w:rsidRDefault="00FE6B7C" w:rsidP="001C335F">
      <w:pPr>
        <w:shd w:val="clear" w:color="auto" w:fill="FFFFFF"/>
        <w:spacing w:after="150" w:line="480" w:lineRule="auto"/>
        <w:ind w:left="810" w:hanging="360"/>
        <w:rPr>
          <w:rFonts w:ascii="Times New Roman" w:eastAsia="Times New Roman" w:hAnsi="Times New Roman" w:cs="Times New Roman"/>
          <w:b/>
          <w:sz w:val="24"/>
          <w:szCs w:val="24"/>
        </w:rPr>
      </w:pPr>
    </w:p>
    <w:p w14:paraId="6382F616" w14:textId="77777777" w:rsidR="0011440B" w:rsidRPr="008746B7" w:rsidRDefault="003F50AD" w:rsidP="001C335F">
      <w:pPr>
        <w:spacing w:after="150" w:line="480" w:lineRule="auto"/>
        <w:ind w:left="810" w:hanging="360"/>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Response to Question 8</w:t>
      </w:r>
    </w:p>
    <w:p w14:paraId="32279CC9" w14:textId="77777777" w:rsidR="00A674A2" w:rsidRDefault="003F50AD" w:rsidP="00A674A2">
      <w:pPr>
        <w:shd w:val="clear" w:color="auto" w:fill="FFFFFF"/>
        <w:spacing w:after="150" w:line="480" w:lineRule="auto"/>
        <w:ind w:firstLine="450"/>
        <w:rPr>
          <w:rStyle w:val="termtext"/>
          <w:rFonts w:ascii="Times New Roman" w:hAnsi="Times New Roman" w:cs="Times New Roman"/>
          <w:sz w:val="24"/>
          <w:szCs w:val="24"/>
        </w:rPr>
      </w:pPr>
      <w:r w:rsidRPr="008746B7">
        <w:rPr>
          <w:rFonts w:ascii="Times New Roman" w:hAnsi="Times New Roman" w:cs="Times New Roman"/>
          <w:sz w:val="24"/>
          <w:szCs w:val="24"/>
          <w:shd w:val="clear" w:color="auto" w:fill="FFFFFF"/>
        </w:rPr>
        <w:t xml:space="preserve">Business continuity planning refers to procedures and process conducted by an organization to make sure that significant business operations are kept up and running in the aftermath of a disaster. </w:t>
      </w:r>
      <w:r w:rsidR="004348AD" w:rsidRPr="008746B7">
        <w:rPr>
          <w:rFonts w:ascii="Times New Roman" w:hAnsi="Times New Roman" w:cs="Times New Roman"/>
          <w:sz w:val="24"/>
          <w:szCs w:val="24"/>
          <w:shd w:val="clear" w:color="auto" w:fill="FFFFFF"/>
        </w:rPr>
        <w:t xml:space="preserve">A business continuity plan helps organizations in protecting the main activities of their mission to put themselves in a better position for survival. The form of </w:t>
      </w:r>
      <w:r w:rsidR="00C81E00" w:rsidRPr="008746B7">
        <w:rPr>
          <w:rFonts w:ascii="Times New Roman" w:hAnsi="Times New Roman" w:cs="Times New Roman"/>
          <w:sz w:val="24"/>
          <w:szCs w:val="24"/>
          <w:shd w:val="clear" w:color="auto" w:fill="FFFFFF"/>
        </w:rPr>
        <w:t>planning helps businesses to re-establish functions as swiftly as possible. BCPs, in essence, comprise of a majority of the business processes if not all</w:t>
      </w:r>
      <w:r w:rsidR="00E9515B">
        <w:rPr>
          <w:rFonts w:ascii="Times New Roman" w:hAnsi="Times New Roman" w:cs="Times New Roman"/>
          <w:sz w:val="24"/>
          <w:szCs w:val="24"/>
          <w:shd w:val="clear" w:color="auto" w:fill="FFFFFF"/>
        </w:rPr>
        <w:t xml:space="preserve"> (</w:t>
      </w:r>
      <w:r w:rsidR="00E9515B">
        <w:rPr>
          <w:rFonts w:ascii="Times New Roman" w:eastAsia="Arial Unicode MS" w:hAnsi="Times New Roman" w:cs="Times New Roman"/>
          <w:color w:val="000000"/>
          <w:sz w:val="24"/>
          <w:szCs w:val="24"/>
        </w:rPr>
        <w:t xml:space="preserve">Snedaker, &amp; Rima, </w:t>
      </w:r>
      <w:r w:rsidR="00E9515B" w:rsidRPr="00FE6B7C">
        <w:rPr>
          <w:rFonts w:ascii="Times New Roman" w:eastAsia="Arial Unicode MS" w:hAnsi="Times New Roman" w:cs="Times New Roman"/>
          <w:color w:val="000000"/>
          <w:sz w:val="24"/>
          <w:szCs w:val="24"/>
        </w:rPr>
        <w:t>2013)</w:t>
      </w:r>
      <w:r w:rsidR="006A4BE9">
        <w:rPr>
          <w:rFonts w:ascii="Times New Roman" w:hAnsi="Times New Roman" w:cs="Times New Roman"/>
          <w:sz w:val="24"/>
          <w:szCs w:val="24"/>
          <w:shd w:val="clear" w:color="auto" w:fill="FFFFFF"/>
        </w:rPr>
        <w:t xml:space="preserve">. </w:t>
      </w:r>
      <w:r w:rsidR="00036152" w:rsidRPr="008746B7">
        <w:rPr>
          <w:rFonts w:ascii="Times New Roman" w:hAnsi="Times New Roman" w:cs="Times New Roman"/>
          <w:sz w:val="24"/>
          <w:szCs w:val="24"/>
          <w:shd w:val="clear" w:color="auto" w:fill="FFFFFF"/>
        </w:rPr>
        <w:t xml:space="preserve">Disaster recovery, on the other hand, is a process that assists businesses to resume operations following </w:t>
      </w:r>
      <w:r w:rsidR="008746B7" w:rsidRPr="008746B7">
        <w:rPr>
          <w:rFonts w:ascii="Times New Roman" w:hAnsi="Times New Roman" w:cs="Times New Roman"/>
          <w:sz w:val="24"/>
          <w:szCs w:val="24"/>
          <w:shd w:val="clear" w:color="auto" w:fill="FFFFFF"/>
        </w:rPr>
        <w:t>disruptive events. The disaster may be on a large scale such as earthquakes or small size such as malfunction of some computer software as a result of viruses from computers</w:t>
      </w:r>
      <w:r w:rsidR="002076C4">
        <w:rPr>
          <w:rFonts w:ascii="Times New Roman" w:hAnsi="Times New Roman" w:cs="Times New Roman"/>
          <w:sz w:val="24"/>
          <w:szCs w:val="24"/>
          <w:shd w:val="clear" w:color="auto" w:fill="FFFFFF"/>
        </w:rPr>
        <w:t xml:space="preserve"> (</w:t>
      </w:r>
      <w:r w:rsidR="002076C4" w:rsidRPr="00FE6B7C">
        <w:rPr>
          <w:rFonts w:ascii="Times New Roman" w:eastAsia="Arial Unicode MS" w:hAnsi="Times New Roman" w:cs="Times New Roman"/>
          <w:color w:val="000000"/>
          <w:sz w:val="24"/>
          <w:szCs w:val="24"/>
        </w:rPr>
        <w:t>Carmichea</w:t>
      </w:r>
      <w:r w:rsidR="002076C4">
        <w:rPr>
          <w:rFonts w:ascii="Times New Roman" w:eastAsia="Arial Unicode MS" w:hAnsi="Times New Roman" w:cs="Times New Roman"/>
          <w:color w:val="000000"/>
          <w:sz w:val="24"/>
          <w:szCs w:val="24"/>
        </w:rPr>
        <w:t xml:space="preserve">l, </w:t>
      </w:r>
      <w:r w:rsidR="002076C4" w:rsidRPr="00FE6B7C">
        <w:rPr>
          <w:rFonts w:ascii="Times New Roman" w:eastAsia="Arial Unicode MS" w:hAnsi="Times New Roman" w:cs="Times New Roman"/>
          <w:color w:val="000000"/>
          <w:sz w:val="24"/>
          <w:szCs w:val="24"/>
        </w:rPr>
        <w:t>2010). </w:t>
      </w:r>
      <w:r>
        <w:rPr>
          <w:rStyle w:val="termtext"/>
          <w:rFonts w:ascii="Times New Roman" w:hAnsi="Times New Roman" w:cs="Times New Roman"/>
          <w:sz w:val="24"/>
          <w:szCs w:val="24"/>
        </w:rPr>
        <w:t xml:space="preserve">Business continuity and disaster recovery planning refer to processes that are meant to help organizations to get ready for </w:t>
      </w:r>
      <w:r>
        <w:rPr>
          <w:rStyle w:val="termtext"/>
          <w:rFonts w:ascii="Times New Roman" w:hAnsi="Times New Roman" w:cs="Times New Roman"/>
          <w:sz w:val="24"/>
          <w:szCs w:val="24"/>
        </w:rPr>
        <w:lastRenderedPageBreak/>
        <w:t xml:space="preserve">events that may have disruptive impacts whether involving impacts of hurricanes or power blackout. The role of a CSO in the process </w:t>
      </w:r>
      <w:r>
        <w:rPr>
          <w:rStyle w:val="termtext"/>
          <w:rFonts w:ascii="Times New Roman" w:hAnsi="Times New Roman" w:cs="Times New Roman"/>
          <w:sz w:val="24"/>
          <w:szCs w:val="24"/>
        </w:rPr>
        <w:t>may include overseeing of the plan, provision of input as well as support to implement the program in the event of an emergency.</w:t>
      </w:r>
    </w:p>
    <w:p w14:paraId="34B688FC" w14:textId="77777777" w:rsidR="00036152" w:rsidRPr="008746B7" w:rsidRDefault="00036152" w:rsidP="001C335F">
      <w:pPr>
        <w:spacing w:after="150" w:line="480" w:lineRule="auto"/>
        <w:ind w:left="446" w:firstLine="720"/>
        <w:rPr>
          <w:rFonts w:ascii="Times New Roman" w:hAnsi="Times New Roman" w:cs="Times New Roman"/>
          <w:sz w:val="24"/>
          <w:szCs w:val="24"/>
          <w:shd w:val="clear" w:color="auto" w:fill="FFFFFF"/>
        </w:rPr>
      </w:pPr>
    </w:p>
    <w:p w14:paraId="59B20DB4" w14:textId="77777777" w:rsidR="0011440B" w:rsidRPr="008746B7" w:rsidRDefault="003F50AD" w:rsidP="008746B7">
      <w:pPr>
        <w:spacing w:line="480" w:lineRule="auto"/>
        <w:rPr>
          <w:rFonts w:ascii="Times New Roman" w:eastAsia="Times New Roman" w:hAnsi="Times New Roman" w:cs="Times New Roman"/>
          <w:sz w:val="24"/>
          <w:szCs w:val="24"/>
        </w:rPr>
      </w:pPr>
      <w:r w:rsidRPr="008746B7">
        <w:rPr>
          <w:rFonts w:ascii="Times New Roman" w:eastAsia="Times New Roman" w:hAnsi="Times New Roman" w:cs="Times New Roman"/>
          <w:sz w:val="24"/>
          <w:szCs w:val="24"/>
        </w:rPr>
        <w:br w:type="page"/>
      </w:r>
    </w:p>
    <w:p w14:paraId="1EC48A49" w14:textId="77777777" w:rsidR="00E53221" w:rsidRPr="008746B7" w:rsidRDefault="003F50AD" w:rsidP="008746B7">
      <w:pPr>
        <w:shd w:val="clear" w:color="auto" w:fill="FFFFFF"/>
        <w:spacing w:after="150" w:line="480" w:lineRule="auto"/>
        <w:jc w:val="center"/>
        <w:rPr>
          <w:rFonts w:ascii="Times New Roman" w:eastAsia="Times New Roman" w:hAnsi="Times New Roman" w:cs="Times New Roman"/>
          <w:sz w:val="24"/>
          <w:szCs w:val="24"/>
        </w:rPr>
      </w:pPr>
      <w:r w:rsidRPr="008746B7">
        <w:rPr>
          <w:rFonts w:ascii="Times New Roman" w:eastAsia="Times New Roman" w:hAnsi="Times New Roman" w:cs="Times New Roman"/>
          <w:sz w:val="24"/>
          <w:szCs w:val="24"/>
        </w:rPr>
        <w:lastRenderedPageBreak/>
        <w:t>References</w:t>
      </w:r>
    </w:p>
    <w:p w14:paraId="2D8C750B" w14:textId="77777777" w:rsidR="00FE6B7C" w:rsidRPr="008746B7" w:rsidRDefault="003F50AD" w:rsidP="008746B7">
      <w:pPr>
        <w:shd w:val="clear" w:color="auto" w:fill="FFFFFF"/>
        <w:spacing w:after="0" w:line="480" w:lineRule="auto"/>
        <w:ind w:left="720" w:hanging="720"/>
        <w:rPr>
          <w:rFonts w:ascii="Times New Roman" w:eastAsia="Arial Unicode MS" w:hAnsi="Times New Roman" w:cs="Times New Roman"/>
          <w:sz w:val="24"/>
          <w:szCs w:val="24"/>
        </w:rPr>
      </w:pPr>
      <w:r w:rsidRPr="00FE6B7C">
        <w:rPr>
          <w:rFonts w:ascii="Times New Roman" w:eastAsia="Arial Unicode MS" w:hAnsi="Times New Roman" w:cs="Times New Roman"/>
          <w:sz w:val="24"/>
          <w:szCs w:val="24"/>
        </w:rPr>
        <w:t xml:space="preserve">International Monetary </w:t>
      </w:r>
      <w:proofErr w:type="gramStart"/>
      <w:r w:rsidRPr="00FE6B7C">
        <w:rPr>
          <w:rFonts w:ascii="Times New Roman" w:eastAsia="Arial Unicode MS" w:hAnsi="Times New Roman" w:cs="Times New Roman"/>
          <w:sz w:val="24"/>
          <w:szCs w:val="24"/>
        </w:rPr>
        <w:t>Fund.,</w:t>
      </w:r>
      <w:proofErr w:type="gramEnd"/>
      <w:r w:rsidRPr="00FE6B7C">
        <w:rPr>
          <w:rFonts w:ascii="Times New Roman" w:eastAsia="Arial Unicode MS" w:hAnsi="Times New Roman" w:cs="Times New Roman"/>
          <w:sz w:val="24"/>
          <w:szCs w:val="24"/>
        </w:rPr>
        <w:t xml:space="preserve"> &amp; International Monetary Fund. (2006). </w:t>
      </w:r>
      <w:r w:rsidRPr="00FE6B7C">
        <w:rPr>
          <w:rFonts w:ascii="Times New Roman" w:eastAsia="Arial Unicode MS" w:hAnsi="Times New Roman" w:cs="Times New Roman"/>
          <w:i/>
          <w:iCs/>
          <w:sz w:val="24"/>
          <w:szCs w:val="24"/>
        </w:rPr>
        <w:t>The</w:t>
      </w:r>
      <w:r w:rsidRPr="00FE6B7C">
        <w:rPr>
          <w:rFonts w:ascii="Times New Roman" w:eastAsia="Arial Unicode MS" w:hAnsi="Times New Roman" w:cs="Times New Roman"/>
          <w:i/>
          <w:iCs/>
          <w:sz w:val="24"/>
          <w:szCs w:val="24"/>
        </w:rPr>
        <w:t xml:space="preserve"> Global Economic and Financial Impact of an Avian Flu Pandemic and the Role of the IMF</w:t>
      </w:r>
      <w:r w:rsidRPr="00FE6B7C">
        <w:rPr>
          <w:rFonts w:ascii="Times New Roman" w:eastAsia="Arial Unicode MS" w:hAnsi="Times New Roman" w:cs="Times New Roman"/>
          <w:sz w:val="24"/>
          <w:szCs w:val="24"/>
        </w:rPr>
        <w:t>. Washington, D.C: International Monetary Fund.</w:t>
      </w:r>
    </w:p>
    <w:p w14:paraId="0072EB8F" w14:textId="77777777" w:rsidR="00FE6B7C" w:rsidRPr="008746B7" w:rsidRDefault="003F50AD" w:rsidP="008746B7">
      <w:pPr>
        <w:shd w:val="clear" w:color="auto" w:fill="FFFFFF"/>
        <w:spacing w:after="0" w:line="480" w:lineRule="auto"/>
        <w:ind w:left="720" w:hanging="720"/>
        <w:rPr>
          <w:rFonts w:ascii="Times New Roman" w:hAnsi="Times New Roman" w:cs="Times New Roman"/>
          <w:sz w:val="24"/>
          <w:szCs w:val="24"/>
          <w:shd w:val="clear" w:color="auto" w:fill="FFFFFF"/>
        </w:rPr>
      </w:pPr>
      <w:r w:rsidRPr="008746B7">
        <w:rPr>
          <w:rFonts w:ascii="Times New Roman" w:hAnsi="Times New Roman" w:cs="Times New Roman"/>
          <w:sz w:val="24"/>
          <w:szCs w:val="24"/>
          <w:shd w:val="clear" w:color="auto" w:fill="FFFFFF"/>
        </w:rPr>
        <w:t>Bertrand, I., &amp; Hughes, P. (2017). </w:t>
      </w:r>
      <w:r w:rsidRPr="008746B7">
        <w:rPr>
          <w:rFonts w:ascii="Times New Roman" w:hAnsi="Times New Roman" w:cs="Times New Roman"/>
          <w:i/>
          <w:iCs/>
          <w:sz w:val="24"/>
          <w:szCs w:val="24"/>
          <w:shd w:val="clear" w:color="auto" w:fill="FFFFFF"/>
        </w:rPr>
        <w:t>Media research methods: Audiences, institutions, texts</w:t>
      </w:r>
      <w:r w:rsidRPr="008746B7">
        <w:rPr>
          <w:rFonts w:ascii="Times New Roman" w:hAnsi="Times New Roman" w:cs="Times New Roman"/>
          <w:sz w:val="24"/>
          <w:szCs w:val="24"/>
          <w:shd w:val="clear" w:color="auto" w:fill="FFFFFF"/>
        </w:rPr>
        <w:t xml:space="preserve">. Macmillan International Higher </w:t>
      </w:r>
      <w:r w:rsidRPr="008746B7">
        <w:rPr>
          <w:rFonts w:ascii="Times New Roman" w:hAnsi="Times New Roman" w:cs="Times New Roman"/>
          <w:sz w:val="24"/>
          <w:szCs w:val="24"/>
          <w:shd w:val="clear" w:color="auto" w:fill="FFFFFF"/>
        </w:rPr>
        <w:t>Education.</w:t>
      </w:r>
    </w:p>
    <w:p w14:paraId="0F4AB9F4" w14:textId="77777777" w:rsidR="00FE6B7C" w:rsidRPr="00FE6B7C" w:rsidRDefault="003F50AD" w:rsidP="008746B7">
      <w:pPr>
        <w:shd w:val="clear" w:color="auto" w:fill="FFFFFF"/>
        <w:spacing w:after="0" w:line="480" w:lineRule="auto"/>
        <w:ind w:left="720" w:hanging="720"/>
        <w:rPr>
          <w:rFonts w:ascii="Times New Roman" w:eastAsia="Arial Unicode MS" w:hAnsi="Times New Roman" w:cs="Times New Roman"/>
          <w:color w:val="000000"/>
          <w:sz w:val="24"/>
          <w:szCs w:val="24"/>
        </w:rPr>
      </w:pPr>
      <w:proofErr w:type="spellStart"/>
      <w:proofErr w:type="gramStart"/>
      <w:r w:rsidRPr="00FE6B7C">
        <w:rPr>
          <w:rFonts w:ascii="Times New Roman" w:eastAsia="Arial Unicode MS" w:hAnsi="Times New Roman" w:cs="Times New Roman"/>
          <w:color w:val="000000"/>
          <w:sz w:val="24"/>
          <w:szCs w:val="24"/>
        </w:rPr>
        <w:t>Snedaker</w:t>
      </w:r>
      <w:proofErr w:type="spellEnd"/>
      <w:r w:rsidRPr="00FE6B7C">
        <w:rPr>
          <w:rFonts w:ascii="Times New Roman" w:eastAsia="Arial Unicode MS" w:hAnsi="Times New Roman" w:cs="Times New Roman"/>
          <w:color w:val="000000"/>
          <w:sz w:val="24"/>
          <w:szCs w:val="24"/>
        </w:rPr>
        <w:t>, S., &amp; Rima, C. (2013).</w:t>
      </w:r>
      <w:proofErr w:type="gramEnd"/>
      <w:r w:rsidRPr="00FE6B7C">
        <w:rPr>
          <w:rFonts w:ascii="Times New Roman" w:eastAsia="Arial Unicode MS" w:hAnsi="Times New Roman" w:cs="Times New Roman"/>
          <w:color w:val="000000"/>
          <w:sz w:val="24"/>
          <w:szCs w:val="24"/>
        </w:rPr>
        <w:t> </w:t>
      </w:r>
      <w:r w:rsidRPr="00FE6B7C">
        <w:rPr>
          <w:rFonts w:ascii="Times New Roman" w:eastAsia="Arial Unicode MS" w:hAnsi="Times New Roman" w:cs="Times New Roman"/>
          <w:i/>
          <w:iCs/>
          <w:color w:val="000000"/>
          <w:sz w:val="24"/>
          <w:szCs w:val="24"/>
        </w:rPr>
        <w:t>Business continuity and disaster recovery planning for IT professionals</w:t>
      </w:r>
      <w:r w:rsidRPr="00FE6B7C">
        <w:rPr>
          <w:rFonts w:ascii="Times New Roman" w:eastAsia="Arial Unicode MS" w:hAnsi="Times New Roman" w:cs="Times New Roman"/>
          <w:color w:val="000000"/>
          <w:sz w:val="24"/>
          <w:szCs w:val="24"/>
        </w:rPr>
        <w:t>.</w:t>
      </w:r>
    </w:p>
    <w:p w14:paraId="3A87F2F7" w14:textId="77777777" w:rsidR="00FE6B7C" w:rsidRPr="00FE6B7C" w:rsidRDefault="003F50AD" w:rsidP="008746B7">
      <w:pPr>
        <w:shd w:val="clear" w:color="auto" w:fill="FFFFFF"/>
        <w:spacing w:after="0" w:line="480" w:lineRule="auto"/>
        <w:ind w:left="720" w:hanging="720"/>
        <w:rPr>
          <w:rFonts w:ascii="Times New Roman" w:eastAsia="Arial Unicode MS" w:hAnsi="Times New Roman" w:cs="Times New Roman"/>
          <w:color w:val="000000"/>
          <w:sz w:val="24"/>
          <w:szCs w:val="24"/>
        </w:rPr>
      </w:pPr>
      <w:proofErr w:type="spellStart"/>
      <w:proofErr w:type="gramStart"/>
      <w:r w:rsidRPr="00FE6B7C">
        <w:rPr>
          <w:rFonts w:ascii="Times New Roman" w:eastAsia="Arial Unicode MS" w:hAnsi="Times New Roman" w:cs="Times New Roman"/>
          <w:color w:val="000000"/>
          <w:sz w:val="24"/>
          <w:szCs w:val="24"/>
        </w:rPr>
        <w:t>Haddow</w:t>
      </w:r>
      <w:proofErr w:type="spellEnd"/>
      <w:r w:rsidRPr="00FE6B7C">
        <w:rPr>
          <w:rFonts w:ascii="Times New Roman" w:eastAsia="Arial Unicode MS" w:hAnsi="Times New Roman" w:cs="Times New Roman"/>
          <w:color w:val="000000"/>
          <w:sz w:val="24"/>
          <w:szCs w:val="24"/>
        </w:rPr>
        <w:t>, G. D., Bullock, J. A., &amp; Coppola, D. P. (2014).</w:t>
      </w:r>
      <w:proofErr w:type="gramEnd"/>
      <w:r w:rsidRPr="00FE6B7C">
        <w:rPr>
          <w:rFonts w:ascii="Times New Roman" w:eastAsia="Arial Unicode MS" w:hAnsi="Times New Roman" w:cs="Times New Roman"/>
          <w:color w:val="000000"/>
          <w:sz w:val="24"/>
          <w:szCs w:val="24"/>
        </w:rPr>
        <w:t> </w:t>
      </w:r>
      <w:r w:rsidRPr="00FE6B7C">
        <w:rPr>
          <w:rFonts w:ascii="Times New Roman" w:eastAsia="Arial Unicode MS" w:hAnsi="Times New Roman" w:cs="Times New Roman"/>
          <w:i/>
          <w:iCs/>
          <w:color w:val="000000"/>
          <w:sz w:val="24"/>
          <w:szCs w:val="24"/>
        </w:rPr>
        <w:t>Introduction to emergency management</w:t>
      </w:r>
      <w:r w:rsidRPr="00FE6B7C">
        <w:rPr>
          <w:rFonts w:ascii="Times New Roman" w:eastAsia="Arial Unicode MS" w:hAnsi="Times New Roman" w:cs="Times New Roman"/>
          <w:color w:val="000000"/>
          <w:sz w:val="24"/>
          <w:szCs w:val="24"/>
        </w:rPr>
        <w:t>.</w:t>
      </w:r>
    </w:p>
    <w:p w14:paraId="333FB554" w14:textId="77777777" w:rsidR="00FE6B7C" w:rsidRPr="00FE6B7C" w:rsidRDefault="003F50AD" w:rsidP="008746B7">
      <w:pPr>
        <w:shd w:val="clear" w:color="auto" w:fill="FFFFFF"/>
        <w:spacing w:after="0" w:line="480" w:lineRule="auto"/>
        <w:ind w:left="720" w:hanging="720"/>
        <w:rPr>
          <w:rFonts w:ascii="Times New Roman" w:eastAsia="Arial Unicode MS" w:hAnsi="Times New Roman" w:cs="Times New Roman"/>
          <w:color w:val="000000"/>
          <w:sz w:val="24"/>
          <w:szCs w:val="24"/>
        </w:rPr>
      </w:pPr>
      <w:proofErr w:type="spellStart"/>
      <w:proofErr w:type="gramStart"/>
      <w:r w:rsidRPr="00FE6B7C">
        <w:rPr>
          <w:rFonts w:ascii="Times New Roman" w:eastAsia="Arial Unicode MS" w:hAnsi="Times New Roman" w:cs="Times New Roman"/>
          <w:color w:val="000000"/>
          <w:sz w:val="24"/>
          <w:szCs w:val="24"/>
        </w:rPr>
        <w:t>Broder</w:t>
      </w:r>
      <w:proofErr w:type="spellEnd"/>
      <w:r w:rsidRPr="00FE6B7C">
        <w:rPr>
          <w:rFonts w:ascii="Times New Roman" w:eastAsia="Arial Unicode MS" w:hAnsi="Times New Roman" w:cs="Times New Roman"/>
          <w:color w:val="000000"/>
          <w:sz w:val="24"/>
          <w:szCs w:val="24"/>
        </w:rPr>
        <w:t>, J. F., &amp; Tucker, E. (2012).</w:t>
      </w:r>
      <w:proofErr w:type="gramEnd"/>
      <w:r w:rsidRPr="00FE6B7C">
        <w:rPr>
          <w:rFonts w:ascii="Times New Roman" w:eastAsia="Arial Unicode MS" w:hAnsi="Times New Roman" w:cs="Times New Roman"/>
          <w:color w:val="000000"/>
          <w:sz w:val="24"/>
          <w:szCs w:val="24"/>
        </w:rPr>
        <w:t> </w:t>
      </w:r>
      <w:r w:rsidRPr="00FE6B7C">
        <w:rPr>
          <w:rFonts w:ascii="Times New Roman" w:eastAsia="Arial Unicode MS" w:hAnsi="Times New Roman" w:cs="Times New Roman"/>
          <w:i/>
          <w:iCs/>
          <w:color w:val="000000"/>
          <w:sz w:val="24"/>
          <w:szCs w:val="24"/>
        </w:rPr>
        <w:t>Risk analysis and the security survey</w:t>
      </w:r>
      <w:r w:rsidRPr="00FE6B7C">
        <w:rPr>
          <w:rFonts w:ascii="Times New Roman" w:eastAsia="Arial Unicode MS" w:hAnsi="Times New Roman" w:cs="Times New Roman"/>
          <w:color w:val="000000"/>
          <w:sz w:val="24"/>
          <w:szCs w:val="24"/>
        </w:rPr>
        <w:t>. Waltham, MA: Butterworth-Heinemann.</w:t>
      </w:r>
    </w:p>
    <w:p w14:paraId="41C14CB3" w14:textId="77777777" w:rsidR="00FE6B7C" w:rsidRPr="00FE6B7C" w:rsidRDefault="003F50AD" w:rsidP="008746B7">
      <w:pPr>
        <w:shd w:val="clear" w:color="auto" w:fill="FFFFFF"/>
        <w:spacing w:after="0" w:line="480" w:lineRule="auto"/>
        <w:ind w:left="720" w:hanging="720"/>
        <w:rPr>
          <w:rFonts w:ascii="Times New Roman" w:eastAsia="Arial Unicode MS" w:hAnsi="Times New Roman" w:cs="Times New Roman"/>
          <w:color w:val="000000"/>
          <w:sz w:val="24"/>
          <w:szCs w:val="24"/>
        </w:rPr>
      </w:pPr>
      <w:proofErr w:type="spellStart"/>
      <w:r w:rsidRPr="00FE6B7C">
        <w:rPr>
          <w:rFonts w:ascii="Times New Roman" w:eastAsia="Arial Unicode MS" w:hAnsi="Times New Roman" w:cs="Times New Roman"/>
          <w:color w:val="000000"/>
          <w:sz w:val="24"/>
          <w:szCs w:val="24"/>
        </w:rPr>
        <w:t>Carmicheal</w:t>
      </w:r>
      <w:proofErr w:type="spellEnd"/>
      <w:r w:rsidRPr="00FE6B7C">
        <w:rPr>
          <w:rFonts w:ascii="Times New Roman" w:eastAsia="Arial Unicode MS" w:hAnsi="Times New Roman" w:cs="Times New Roman"/>
          <w:color w:val="000000"/>
          <w:sz w:val="24"/>
          <w:szCs w:val="24"/>
        </w:rPr>
        <w:t>, D. W. (2010). </w:t>
      </w:r>
      <w:r w:rsidRPr="00FE6B7C">
        <w:rPr>
          <w:rFonts w:ascii="Times New Roman" w:eastAsia="Arial Unicode MS" w:hAnsi="Times New Roman" w:cs="Times New Roman"/>
          <w:i/>
          <w:iCs/>
          <w:color w:val="000000"/>
          <w:sz w:val="24"/>
          <w:szCs w:val="24"/>
        </w:rPr>
        <w:t xml:space="preserve">Implementing the incident command system at the institutional level: A </w:t>
      </w:r>
      <w:r w:rsidRPr="00FE6B7C">
        <w:rPr>
          <w:rFonts w:ascii="Times New Roman" w:eastAsia="Arial Unicode MS" w:hAnsi="Times New Roman" w:cs="Times New Roman"/>
          <w:i/>
          <w:iCs/>
          <w:color w:val="000000"/>
          <w:sz w:val="24"/>
          <w:szCs w:val="24"/>
        </w:rPr>
        <w:t>handbook for libraries, archives, museums, and other cultural institutions</w:t>
      </w:r>
      <w:r w:rsidRPr="00FE6B7C">
        <w:rPr>
          <w:rFonts w:ascii="Times New Roman" w:eastAsia="Arial Unicode MS" w:hAnsi="Times New Roman" w:cs="Times New Roman"/>
          <w:color w:val="000000"/>
          <w:sz w:val="24"/>
          <w:szCs w:val="24"/>
        </w:rPr>
        <w:t>.</w:t>
      </w:r>
    </w:p>
    <w:p w14:paraId="678CEC79" w14:textId="77777777" w:rsidR="00FE6B7C" w:rsidRPr="00FE6B7C" w:rsidRDefault="003F50AD" w:rsidP="008746B7">
      <w:pPr>
        <w:shd w:val="clear" w:color="auto" w:fill="FFFFFF"/>
        <w:spacing w:after="0" w:line="480" w:lineRule="auto"/>
        <w:ind w:left="720" w:hanging="720"/>
        <w:rPr>
          <w:rFonts w:ascii="Times New Roman" w:eastAsia="Arial Unicode MS" w:hAnsi="Times New Roman" w:cs="Times New Roman"/>
          <w:sz w:val="24"/>
          <w:szCs w:val="24"/>
        </w:rPr>
      </w:pPr>
      <w:r w:rsidRPr="008746B7">
        <w:rPr>
          <w:rFonts w:ascii="Times New Roman" w:eastAsia="Arial Unicode MS" w:hAnsi="Times New Roman" w:cs="Times New Roman"/>
          <w:color w:val="000000"/>
          <w:sz w:val="24"/>
          <w:szCs w:val="24"/>
          <w:shd w:val="clear" w:color="auto" w:fill="FFFFFF"/>
        </w:rPr>
        <w:t>Development, O. E. C., Kincaid, K., OECD iLibrary,, Organisation for Economic Co-operation and Development : Development Centre,, &amp; Organisation for Economic Co-oper</w:t>
      </w:r>
      <w:r w:rsidRPr="008746B7">
        <w:rPr>
          <w:rFonts w:ascii="Times New Roman" w:eastAsia="Arial Unicode MS" w:hAnsi="Times New Roman" w:cs="Times New Roman"/>
          <w:color w:val="000000"/>
          <w:sz w:val="24"/>
          <w:szCs w:val="24"/>
          <w:shd w:val="clear" w:color="auto" w:fill="FFFFFF"/>
        </w:rPr>
        <w:t>ation and Development Secretary-General,. (2011). </w:t>
      </w:r>
      <w:r w:rsidRPr="008746B7">
        <w:rPr>
          <w:rFonts w:ascii="Times New Roman" w:eastAsia="Arial Unicode MS" w:hAnsi="Times New Roman" w:cs="Times New Roman"/>
          <w:i/>
          <w:iCs/>
          <w:color w:val="000000"/>
          <w:sz w:val="24"/>
          <w:szCs w:val="24"/>
          <w:shd w:val="clear" w:color="auto" w:fill="FFFFFF"/>
        </w:rPr>
        <w:t>Perspectives on Global Development 2012: Social Cohesion in a Shifting World</w:t>
      </w:r>
      <w:r w:rsidRPr="008746B7">
        <w:rPr>
          <w:rFonts w:ascii="Times New Roman" w:eastAsia="Arial Unicode MS" w:hAnsi="Times New Roman" w:cs="Times New Roman"/>
          <w:color w:val="000000"/>
          <w:sz w:val="24"/>
          <w:szCs w:val="24"/>
          <w:shd w:val="clear" w:color="auto" w:fill="FFFFFF"/>
        </w:rPr>
        <w:t>. Paris: OECD Publishing.</w:t>
      </w:r>
    </w:p>
    <w:p w14:paraId="7B8153EA" w14:textId="77777777" w:rsidR="00FE6B7C" w:rsidRPr="008746B7" w:rsidRDefault="00FE6B7C" w:rsidP="008746B7">
      <w:pPr>
        <w:shd w:val="clear" w:color="auto" w:fill="FFFFFF"/>
        <w:spacing w:after="150" w:line="480" w:lineRule="auto"/>
        <w:ind w:left="720" w:hanging="720"/>
        <w:rPr>
          <w:rFonts w:ascii="Times New Roman" w:eastAsia="Times New Roman" w:hAnsi="Times New Roman" w:cs="Times New Roman"/>
          <w:sz w:val="24"/>
          <w:szCs w:val="24"/>
        </w:rPr>
      </w:pPr>
    </w:p>
    <w:p w14:paraId="2B7D36DD" w14:textId="77777777" w:rsidR="00DE6458" w:rsidRPr="008746B7" w:rsidRDefault="00DE6458" w:rsidP="008746B7">
      <w:pPr>
        <w:spacing w:line="480" w:lineRule="auto"/>
        <w:rPr>
          <w:rFonts w:ascii="Times New Roman" w:hAnsi="Times New Roman" w:cs="Times New Roman"/>
          <w:sz w:val="24"/>
          <w:szCs w:val="24"/>
        </w:rPr>
      </w:pPr>
    </w:p>
    <w:sectPr w:rsidR="00DE6458" w:rsidRPr="008746B7" w:rsidSect="00BE3BE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E9225D" w14:textId="77777777" w:rsidR="003F50AD" w:rsidRDefault="003F50AD">
      <w:pPr>
        <w:spacing w:after="0" w:line="240" w:lineRule="auto"/>
      </w:pPr>
      <w:r>
        <w:separator/>
      </w:r>
    </w:p>
  </w:endnote>
  <w:endnote w:type="continuationSeparator" w:id="0">
    <w:p w14:paraId="4BFD7EB7" w14:textId="77777777" w:rsidR="003F50AD" w:rsidRDefault="003F50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B0C396" w14:textId="77777777" w:rsidR="00AB4979" w:rsidRDefault="00AB49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AE1BF6" w14:textId="77777777" w:rsidR="00AB4979" w:rsidRDefault="00AB497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1E17D7" w14:textId="77777777" w:rsidR="00AB4979" w:rsidRDefault="00AB49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5E4F1E" w14:textId="77777777" w:rsidR="003F50AD" w:rsidRDefault="003F50AD">
      <w:pPr>
        <w:spacing w:after="0" w:line="240" w:lineRule="auto"/>
      </w:pPr>
      <w:r>
        <w:separator/>
      </w:r>
    </w:p>
  </w:footnote>
  <w:footnote w:type="continuationSeparator" w:id="0">
    <w:p w14:paraId="3101B688" w14:textId="77777777" w:rsidR="003F50AD" w:rsidRDefault="003F50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2B716D" w14:textId="77777777" w:rsidR="00AB4979" w:rsidRDefault="00AB49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03E614" w14:textId="77777777" w:rsidR="00BE3BE0" w:rsidRPr="00BE3BE0" w:rsidRDefault="003F50AD" w:rsidP="00BE3BE0">
    <w:pPr>
      <w:pStyle w:val="Header"/>
      <w:rPr>
        <w:rFonts w:ascii="Times New Roman" w:hAnsi="Times New Roman" w:cs="Times New Roman"/>
        <w:sz w:val="24"/>
        <w:szCs w:val="24"/>
      </w:rPr>
    </w:pPr>
    <w:r w:rsidRPr="00BE3BE0">
      <w:rPr>
        <w:rFonts w:ascii="Times New Roman" w:hAnsi="Times New Roman" w:cs="Times New Roman"/>
        <w:sz w:val="24"/>
        <w:szCs w:val="24"/>
      </w:rPr>
      <w:t xml:space="preserve">GRADUATE COURSE DISCUSSION </w:t>
    </w:r>
    <w:sdt>
      <w:sdtPr>
        <w:rPr>
          <w:rFonts w:ascii="Times New Roman" w:hAnsi="Times New Roman" w:cs="Times New Roman"/>
          <w:sz w:val="24"/>
          <w:szCs w:val="24"/>
        </w:rPr>
        <w:id w:val="-74741854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E3BE0">
          <w:rPr>
            <w:rFonts w:ascii="Times New Roman" w:hAnsi="Times New Roman" w:cs="Times New Roman"/>
            <w:sz w:val="24"/>
            <w:szCs w:val="24"/>
          </w:rPr>
          <w:fldChar w:fldCharType="begin"/>
        </w:r>
        <w:r w:rsidRPr="00BE3BE0">
          <w:rPr>
            <w:rFonts w:ascii="Times New Roman" w:hAnsi="Times New Roman" w:cs="Times New Roman"/>
            <w:sz w:val="24"/>
            <w:szCs w:val="24"/>
          </w:rPr>
          <w:instrText xml:space="preserve"> PAGE   \* MERGEFORMAT </w:instrText>
        </w:r>
        <w:r w:rsidRPr="00BE3BE0">
          <w:rPr>
            <w:rFonts w:ascii="Times New Roman" w:hAnsi="Times New Roman" w:cs="Times New Roman"/>
            <w:sz w:val="24"/>
            <w:szCs w:val="24"/>
          </w:rPr>
          <w:fldChar w:fldCharType="separate"/>
        </w:r>
        <w:r w:rsidR="00CF5366">
          <w:rPr>
            <w:rFonts w:ascii="Times New Roman" w:hAnsi="Times New Roman" w:cs="Times New Roman"/>
            <w:noProof/>
            <w:sz w:val="24"/>
            <w:szCs w:val="24"/>
          </w:rPr>
          <w:t>7</w:t>
        </w:r>
        <w:r w:rsidRPr="00BE3BE0">
          <w:rPr>
            <w:rFonts w:ascii="Times New Roman" w:hAnsi="Times New Roman" w:cs="Times New Roman"/>
            <w:noProof/>
            <w:sz w:val="24"/>
            <w:szCs w:val="24"/>
          </w:rPr>
          <w:fldChar w:fldCharType="end"/>
        </w:r>
      </w:sdtContent>
    </w:sdt>
  </w:p>
  <w:p w14:paraId="239E37C1" w14:textId="77777777" w:rsidR="00BE3BE0" w:rsidRPr="00BE3BE0" w:rsidRDefault="00BE3BE0">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A2052C" w14:textId="77777777" w:rsidR="00BE3BE0" w:rsidRPr="00BE3BE0" w:rsidRDefault="003F50AD" w:rsidP="00BE3BE0">
    <w:pPr>
      <w:pStyle w:val="Header"/>
      <w:jc w:val="right"/>
      <w:rPr>
        <w:rFonts w:ascii="Times New Roman" w:hAnsi="Times New Roman" w:cs="Times New Roman"/>
        <w:sz w:val="24"/>
        <w:szCs w:val="24"/>
      </w:rPr>
    </w:pPr>
    <w:r w:rsidRPr="00BE3BE0">
      <w:rPr>
        <w:rFonts w:ascii="Times New Roman" w:hAnsi="Times New Roman" w:cs="Times New Roman"/>
        <w:sz w:val="24"/>
        <w:szCs w:val="24"/>
      </w:rPr>
      <w:t xml:space="preserve">Running head: GRADUATE COURSE DISCUSSION </w:t>
    </w:r>
    <w:sdt>
      <w:sdtPr>
        <w:rPr>
          <w:rFonts w:ascii="Times New Roman" w:hAnsi="Times New Roman" w:cs="Times New Roman"/>
          <w:sz w:val="24"/>
          <w:szCs w:val="24"/>
        </w:rPr>
        <w:id w:val="-146418989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E3BE0">
          <w:rPr>
            <w:rFonts w:ascii="Times New Roman" w:hAnsi="Times New Roman" w:cs="Times New Roman"/>
            <w:sz w:val="24"/>
            <w:szCs w:val="24"/>
          </w:rPr>
          <w:fldChar w:fldCharType="begin"/>
        </w:r>
        <w:r w:rsidRPr="00BE3BE0">
          <w:rPr>
            <w:rFonts w:ascii="Times New Roman" w:hAnsi="Times New Roman" w:cs="Times New Roman"/>
            <w:sz w:val="24"/>
            <w:szCs w:val="24"/>
          </w:rPr>
          <w:instrText xml:space="preserve"> PAG</w:instrText>
        </w:r>
        <w:r w:rsidRPr="00BE3BE0">
          <w:rPr>
            <w:rFonts w:ascii="Times New Roman" w:hAnsi="Times New Roman" w:cs="Times New Roman"/>
            <w:sz w:val="24"/>
            <w:szCs w:val="24"/>
          </w:rPr>
          <w:instrText xml:space="preserve">E   \* MERGEFORMAT </w:instrText>
        </w:r>
        <w:r w:rsidRPr="00BE3BE0">
          <w:rPr>
            <w:rFonts w:ascii="Times New Roman" w:hAnsi="Times New Roman" w:cs="Times New Roman"/>
            <w:sz w:val="24"/>
            <w:szCs w:val="24"/>
          </w:rPr>
          <w:fldChar w:fldCharType="separate"/>
        </w:r>
        <w:r w:rsidR="00AB4979">
          <w:rPr>
            <w:rFonts w:ascii="Times New Roman" w:hAnsi="Times New Roman" w:cs="Times New Roman"/>
            <w:noProof/>
            <w:sz w:val="24"/>
            <w:szCs w:val="24"/>
          </w:rPr>
          <w:t>1</w:t>
        </w:r>
        <w:r w:rsidRPr="00BE3BE0">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24BB9"/>
    <w:multiLevelType w:val="hybridMultilevel"/>
    <w:tmpl w:val="7BE682D0"/>
    <w:lvl w:ilvl="0" w:tplc="F89AC69E">
      <w:start w:val="1"/>
      <w:numFmt w:val="bullet"/>
      <w:lvlText w:val=""/>
      <w:lvlJc w:val="left"/>
      <w:pPr>
        <w:ind w:left="1170" w:hanging="360"/>
      </w:pPr>
      <w:rPr>
        <w:rFonts w:ascii="Symbol" w:hAnsi="Symbol" w:hint="default"/>
      </w:rPr>
    </w:lvl>
    <w:lvl w:ilvl="1" w:tplc="44C6DBA6" w:tentative="1">
      <w:start w:val="1"/>
      <w:numFmt w:val="bullet"/>
      <w:lvlText w:val="o"/>
      <w:lvlJc w:val="left"/>
      <w:pPr>
        <w:ind w:left="1890" w:hanging="360"/>
      </w:pPr>
      <w:rPr>
        <w:rFonts w:ascii="Courier New" w:hAnsi="Courier New" w:cs="Courier New" w:hint="default"/>
      </w:rPr>
    </w:lvl>
    <w:lvl w:ilvl="2" w:tplc="1764CD0E" w:tentative="1">
      <w:start w:val="1"/>
      <w:numFmt w:val="bullet"/>
      <w:lvlText w:val=""/>
      <w:lvlJc w:val="left"/>
      <w:pPr>
        <w:ind w:left="2610" w:hanging="360"/>
      </w:pPr>
      <w:rPr>
        <w:rFonts w:ascii="Wingdings" w:hAnsi="Wingdings" w:hint="default"/>
      </w:rPr>
    </w:lvl>
    <w:lvl w:ilvl="3" w:tplc="2130A61E" w:tentative="1">
      <w:start w:val="1"/>
      <w:numFmt w:val="bullet"/>
      <w:lvlText w:val=""/>
      <w:lvlJc w:val="left"/>
      <w:pPr>
        <w:ind w:left="3330" w:hanging="360"/>
      </w:pPr>
      <w:rPr>
        <w:rFonts w:ascii="Symbol" w:hAnsi="Symbol" w:hint="default"/>
      </w:rPr>
    </w:lvl>
    <w:lvl w:ilvl="4" w:tplc="4DB8E2B8" w:tentative="1">
      <w:start w:val="1"/>
      <w:numFmt w:val="bullet"/>
      <w:lvlText w:val="o"/>
      <w:lvlJc w:val="left"/>
      <w:pPr>
        <w:ind w:left="4050" w:hanging="360"/>
      </w:pPr>
      <w:rPr>
        <w:rFonts w:ascii="Courier New" w:hAnsi="Courier New" w:cs="Courier New" w:hint="default"/>
      </w:rPr>
    </w:lvl>
    <w:lvl w:ilvl="5" w:tplc="5C42B2D6" w:tentative="1">
      <w:start w:val="1"/>
      <w:numFmt w:val="bullet"/>
      <w:lvlText w:val=""/>
      <w:lvlJc w:val="left"/>
      <w:pPr>
        <w:ind w:left="4770" w:hanging="360"/>
      </w:pPr>
      <w:rPr>
        <w:rFonts w:ascii="Wingdings" w:hAnsi="Wingdings" w:hint="default"/>
      </w:rPr>
    </w:lvl>
    <w:lvl w:ilvl="6" w:tplc="4FDE8F38" w:tentative="1">
      <w:start w:val="1"/>
      <w:numFmt w:val="bullet"/>
      <w:lvlText w:val=""/>
      <w:lvlJc w:val="left"/>
      <w:pPr>
        <w:ind w:left="5490" w:hanging="360"/>
      </w:pPr>
      <w:rPr>
        <w:rFonts w:ascii="Symbol" w:hAnsi="Symbol" w:hint="default"/>
      </w:rPr>
    </w:lvl>
    <w:lvl w:ilvl="7" w:tplc="C27E109A" w:tentative="1">
      <w:start w:val="1"/>
      <w:numFmt w:val="bullet"/>
      <w:lvlText w:val="o"/>
      <w:lvlJc w:val="left"/>
      <w:pPr>
        <w:ind w:left="6210" w:hanging="360"/>
      </w:pPr>
      <w:rPr>
        <w:rFonts w:ascii="Courier New" w:hAnsi="Courier New" w:cs="Courier New" w:hint="default"/>
      </w:rPr>
    </w:lvl>
    <w:lvl w:ilvl="8" w:tplc="4A4A616E" w:tentative="1">
      <w:start w:val="1"/>
      <w:numFmt w:val="bullet"/>
      <w:lvlText w:val=""/>
      <w:lvlJc w:val="left"/>
      <w:pPr>
        <w:ind w:left="6930" w:hanging="360"/>
      </w:pPr>
      <w:rPr>
        <w:rFonts w:ascii="Wingdings" w:hAnsi="Wingdings" w:hint="default"/>
      </w:rPr>
    </w:lvl>
  </w:abstractNum>
  <w:abstractNum w:abstractNumId="1">
    <w:nsid w:val="30A32C44"/>
    <w:multiLevelType w:val="multilevel"/>
    <w:tmpl w:val="B7A00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3A5201F"/>
    <w:multiLevelType w:val="multilevel"/>
    <w:tmpl w:val="F27E6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DD15FDA"/>
    <w:multiLevelType w:val="hybridMultilevel"/>
    <w:tmpl w:val="2FCACDF8"/>
    <w:lvl w:ilvl="0" w:tplc="78EEA958">
      <w:start w:val="1"/>
      <w:numFmt w:val="decimal"/>
      <w:lvlText w:val="%1."/>
      <w:lvlJc w:val="left"/>
      <w:pPr>
        <w:ind w:left="810" w:hanging="360"/>
      </w:pPr>
      <w:rPr>
        <w:rFonts w:hint="default"/>
        <w:b/>
        <w:i w:val="0"/>
      </w:rPr>
    </w:lvl>
    <w:lvl w:ilvl="1" w:tplc="21A4E754" w:tentative="1">
      <w:start w:val="1"/>
      <w:numFmt w:val="lowerLetter"/>
      <w:lvlText w:val="%2."/>
      <w:lvlJc w:val="left"/>
      <w:pPr>
        <w:ind w:left="1530" w:hanging="360"/>
      </w:pPr>
    </w:lvl>
    <w:lvl w:ilvl="2" w:tplc="0DDE4F9C" w:tentative="1">
      <w:start w:val="1"/>
      <w:numFmt w:val="lowerRoman"/>
      <w:lvlText w:val="%3."/>
      <w:lvlJc w:val="right"/>
      <w:pPr>
        <w:ind w:left="2250" w:hanging="180"/>
      </w:pPr>
    </w:lvl>
    <w:lvl w:ilvl="3" w:tplc="832A4BF2" w:tentative="1">
      <w:start w:val="1"/>
      <w:numFmt w:val="decimal"/>
      <w:lvlText w:val="%4."/>
      <w:lvlJc w:val="left"/>
      <w:pPr>
        <w:ind w:left="2970" w:hanging="360"/>
      </w:pPr>
    </w:lvl>
    <w:lvl w:ilvl="4" w:tplc="12721708" w:tentative="1">
      <w:start w:val="1"/>
      <w:numFmt w:val="lowerLetter"/>
      <w:lvlText w:val="%5."/>
      <w:lvlJc w:val="left"/>
      <w:pPr>
        <w:ind w:left="3690" w:hanging="360"/>
      </w:pPr>
    </w:lvl>
    <w:lvl w:ilvl="5" w:tplc="DAAEFA5A" w:tentative="1">
      <w:start w:val="1"/>
      <w:numFmt w:val="lowerRoman"/>
      <w:lvlText w:val="%6."/>
      <w:lvlJc w:val="right"/>
      <w:pPr>
        <w:ind w:left="4410" w:hanging="180"/>
      </w:pPr>
    </w:lvl>
    <w:lvl w:ilvl="6" w:tplc="E7E02396" w:tentative="1">
      <w:start w:val="1"/>
      <w:numFmt w:val="decimal"/>
      <w:lvlText w:val="%7."/>
      <w:lvlJc w:val="left"/>
      <w:pPr>
        <w:ind w:left="5130" w:hanging="360"/>
      </w:pPr>
    </w:lvl>
    <w:lvl w:ilvl="7" w:tplc="B400081E" w:tentative="1">
      <w:start w:val="1"/>
      <w:numFmt w:val="lowerLetter"/>
      <w:lvlText w:val="%8."/>
      <w:lvlJc w:val="left"/>
      <w:pPr>
        <w:ind w:left="5850" w:hanging="360"/>
      </w:pPr>
    </w:lvl>
    <w:lvl w:ilvl="8" w:tplc="E254439C" w:tentative="1">
      <w:start w:val="1"/>
      <w:numFmt w:val="lowerRoman"/>
      <w:lvlText w:val="%9."/>
      <w:lvlJc w:val="right"/>
      <w:pPr>
        <w:ind w:left="6570" w:hanging="180"/>
      </w:pPr>
    </w:lvl>
  </w:abstractNum>
  <w:abstractNum w:abstractNumId="4">
    <w:nsid w:val="6A7566CD"/>
    <w:multiLevelType w:val="multilevel"/>
    <w:tmpl w:val="16B21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0"/>
  </w:num>
  <w:num w:numId="4">
    <w:abstractNumId w:val="2"/>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zNjIwtzSysDS3NDFV0lEKTi0uzszPAykwrgUAAjAAgiwAAAA="/>
  </w:docVars>
  <w:rsids>
    <w:rsidRoot w:val="00E53221"/>
    <w:rsid w:val="00036152"/>
    <w:rsid w:val="00052CF5"/>
    <w:rsid w:val="000B56EC"/>
    <w:rsid w:val="0011440B"/>
    <w:rsid w:val="00171BE9"/>
    <w:rsid w:val="00172BCB"/>
    <w:rsid w:val="001C335F"/>
    <w:rsid w:val="001C47A9"/>
    <w:rsid w:val="001E3CD7"/>
    <w:rsid w:val="002076C4"/>
    <w:rsid w:val="002D0E38"/>
    <w:rsid w:val="00330B7D"/>
    <w:rsid w:val="003540E5"/>
    <w:rsid w:val="00364918"/>
    <w:rsid w:val="003E2D52"/>
    <w:rsid w:val="003F50AD"/>
    <w:rsid w:val="003F73AF"/>
    <w:rsid w:val="004348AD"/>
    <w:rsid w:val="004B0F73"/>
    <w:rsid w:val="005013CA"/>
    <w:rsid w:val="0050170C"/>
    <w:rsid w:val="005823AC"/>
    <w:rsid w:val="005E0EC1"/>
    <w:rsid w:val="005F3F49"/>
    <w:rsid w:val="006023D1"/>
    <w:rsid w:val="006166BB"/>
    <w:rsid w:val="00693061"/>
    <w:rsid w:val="006A4BE9"/>
    <w:rsid w:val="006E6CBF"/>
    <w:rsid w:val="00786586"/>
    <w:rsid w:val="008268D2"/>
    <w:rsid w:val="008746B7"/>
    <w:rsid w:val="0090799E"/>
    <w:rsid w:val="009A6B90"/>
    <w:rsid w:val="009D40FA"/>
    <w:rsid w:val="009E3F29"/>
    <w:rsid w:val="009E73D0"/>
    <w:rsid w:val="00A12DB4"/>
    <w:rsid w:val="00A674A2"/>
    <w:rsid w:val="00AB4979"/>
    <w:rsid w:val="00AB5B13"/>
    <w:rsid w:val="00B00EAF"/>
    <w:rsid w:val="00B03E9A"/>
    <w:rsid w:val="00B158FC"/>
    <w:rsid w:val="00B46B8B"/>
    <w:rsid w:val="00BB11FB"/>
    <w:rsid w:val="00BE3BE0"/>
    <w:rsid w:val="00C30E2F"/>
    <w:rsid w:val="00C81E00"/>
    <w:rsid w:val="00CD19E3"/>
    <w:rsid w:val="00CF5366"/>
    <w:rsid w:val="00D11906"/>
    <w:rsid w:val="00D64404"/>
    <w:rsid w:val="00DE6458"/>
    <w:rsid w:val="00E53221"/>
    <w:rsid w:val="00E9515B"/>
    <w:rsid w:val="00F0066F"/>
    <w:rsid w:val="00F37085"/>
    <w:rsid w:val="00F845C2"/>
    <w:rsid w:val="00FE6B7C"/>
    <w:rsid w:val="00FF3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221"/>
  </w:style>
  <w:style w:type="paragraph" w:styleId="Heading1">
    <w:name w:val="heading 1"/>
    <w:basedOn w:val="Normal"/>
    <w:link w:val="Heading1Char"/>
    <w:uiPriority w:val="9"/>
    <w:qFormat/>
    <w:rsid w:val="00FE6B7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3221"/>
    <w:pPr>
      <w:ind w:left="720"/>
      <w:contextualSpacing/>
    </w:pPr>
  </w:style>
  <w:style w:type="paragraph" w:styleId="NormalWeb">
    <w:name w:val="Normal (Web)"/>
    <w:basedOn w:val="Normal"/>
    <w:uiPriority w:val="99"/>
    <w:unhideWhenUsed/>
    <w:rsid w:val="00FE6B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E6B7C"/>
    <w:rPr>
      <w:color w:val="0000FF"/>
      <w:u w:val="single"/>
    </w:rPr>
  </w:style>
  <w:style w:type="character" w:styleId="Emphasis">
    <w:name w:val="Emphasis"/>
    <w:basedOn w:val="DefaultParagraphFont"/>
    <w:uiPriority w:val="20"/>
    <w:qFormat/>
    <w:rsid w:val="00FE6B7C"/>
    <w:rPr>
      <w:i/>
      <w:iCs/>
    </w:rPr>
  </w:style>
  <w:style w:type="character" w:styleId="Strong">
    <w:name w:val="Strong"/>
    <w:basedOn w:val="DefaultParagraphFont"/>
    <w:uiPriority w:val="22"/>
    <w:qFormat/>
    <w:rsid w:val="00FE6B7C"/>
    <w:rPr>
      <w:b/>
      <w:bCs/>
    </w:rPr>
  </w:style>
  <w:style w:type="paragraph" w:styleId="z-TopofForm">
    <w:name w:val="HTML Top of Form"/>
    <w:basedOn w:val="Normal"/>
    <w:next w:val="Normal"/>
    <w:link w:val="z-TopofFormChar"/>
    <w:hidden/>
    <w:uiPriority w:val="99"/>
    <w:semiHidden/>
    <w:unhideWhenUsed/>
    <w:rsid w:val="00FE6B7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E6B7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E6B7C"/>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E6B7C"/>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FE6B7C"/>
    <w:rPr>
      <w:rFonts w:ascii="Times New Roman" w:eastAsia="Times New Roman" w:hAnsi="Times New Roman" w:cs="Times New Roman"/>
      <w:b/>
      <w:bCs/>
      <w:kern w:val="36"/>
      <w:sz w:val="48"/>
      <w:szCs w:val="48"/>
    </w:rPr>
  </w:style>
  <w:style w:type="paragraph" w:customStyle="1" w:styleId="value">
    <w:name w:val="value"/>
    <w:basedOn w:val="Normal"/>
    <w:rsid w:val="00FE6B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alue1">
    <w:name w:val="value1"/>
    <w:basedOn w:val="DefaultParagraphFont"/>
    <w:rsid w:val="00FE6B7C"/>
  </w:style>
  <w:style w:type="character" w:customStyle="1" w:styleId="termtext">
    <w:name w:val="termtext"/>
    <w:basedOn w:val="DefaultParagraphFont"/>
    <w:rsid w:val="00FE6B7C"/>
  </w:style>
  <w:style w:type="paragraph" w:styleId="Header">
    <w:name w:val="header"/>
    <w:basedOn w:val="Normal"/>
    <w:link w:val="HeaderChar"/>
    <w:uiPriority w:val="99"/>
    <w:unhideWhenUsed/>
    <w:rsid w:val="00BE3B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BE0"/>
  </w:style>
  <w:style w:type="paragraph" w:styleId="Footer">
    <w:name w:val="footer"/>
    <w:basedOn w:val="Normal"/>
    <w:link w:val="FooterChar"/>
    <w:uiPriority w:val="99"/>
    <w:unhideWhenUsed/>
    <w:rsid w:val="00BE3B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BE0"/>
  </w:style>
  <w:style w:type="character" w:styleId="CommentReference">
    <w:name w:val="annotation reference"/>
    <w:basedOn w:val="DefaultParagraphFont"/>
    <w:uiPriority w:val="99"/>
    <w:semiHidden/>
    <w:unhideWhenUsed/>
    <w:rsid w:val="00052CF5"/>
    <w:rPr>
      <w:sz w:val="16"/>
      <w:szCs w:val="16"/>
    </w:rPr>
  </w:style>
  <w:style w:type="paragraph" w:styleId="CommentText">
    <w:name w:val="annotation text"/>
    <w:basedOn w:val="Normal"/>
    <w:link w:val="CommentTextChar"/>
    <w:uiPriority w:val="99"/>
    <w:semiHidden/>
    <w:unhideWhenUsed/>
    <w:rsid w:val="00052CF5"/>
    <w:pPr>
      <w:spacing w:line="240" w:lineRule="auto"/>
    </w:pPr>
    <w:rPr>
      <w:sz w:val="20"/>
      <w:szCs w:val="20"/>
    </w:rPr>
  </w:style>
  <w:style w:type="character" w:customStyle="1" w:styleId="CommentTextChar">
    <w:name w:val="Comment Text Char"/>
    <w:basedOn w:val="DefaultParagraphFont"/>
    <w:link w:val="CommentText"/>
    <w:uiPriority w:val="99"/>
    <w:semiHidden/>
    <w:rsid w:val="00052CF5"/>
    <w:rPr>
      <w:sz w:val="20"/>
      <w:szCs w:val="20"/>
    </w:rPr>
  </w:style>
  <w:style w:type="paragraph" w:styleId="CommentSubject">
    <w:name w:val="annotation subject"/>
    <w:basedOn w:val="CommentText"/>
    <w:next w:val="CommentText"/>
    <w:link w:val="CommentSubjectChar"/>
    <w:uiPriority w:val="99"/>
    <w:semiHidden/>
    <w:unhideWhenUsed/>
    <w:rsid w:val="00052CF5"/>
    <w:rPr>
      <w:b/>
      <w:bCs/>
    </w:rPr>
  </w:style>
  <w:style w:type="character" w:customStyle="1" w:styleId="CommentSubjectChar">
    <w:name w:val="Comment Subject Char"/>
    <w:basedOn w:val="CommentTextChar"/>
    <w:link w:val="CommentSubject"/>
    <w:uiPriority w:val="99"/>
    <w:semiHidden/>
    <w:rsid w:val="00052CF5"/>
    <w:rPr>
      <w:b/>
      <w:bCs/>
      <w:sz w:val="20"/>
      <w:szCs w:val="20"/>
    </w:rPr>
  </w:style>
  <w:style w:type="paragraph" w:styleId="BalloonText">
    <w:name w:val="Balloon Text"/>
    <w:basedOn w:val="Normal"/>
    <w:link w:val="BalloonTextChar"/>
    <w:uiPriority w:val="99"/>
    <w:semiHidden/>
    <w:unhideWhenUsed/>
    <w:rsid w:val="00052C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CF5"/>
    <w:rPr>
      <w:rFonts w:ascii="Tahoma" w:hAnsi="Tahoma" w:cs="Tahoma"/>
      <w:sz w:val="16"/>
      <w:szCs w:val="16"/>
    </w:rPr>
  </w:style>
  <w:style w:type="character" w:customStyle="1" w:styleId="credit">
    <w:name w:val="credit"/>
    <w:basedOn w:val="DefaultParagraphFont"/>
    <w:rsid w:val="00CD19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221"/>
  </w:style>
  <w:style w:type="paragraph" w:styleId="Heading1">
    <w:name w:val="heading 1"/>
    <w:basedOn w:val="Normal"/>
    <w:link w:val="Heading1Char"/>
    <w:uiPriority w:val="9"/>
    <w:qFormat/>
    <w:rsid w:val="00FE6B7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3221"/>
    <w:pPr>
      <w:ind w:left="720"/>
      <w:contextualSpacing/>
    </w:pPr>
  </w:style>
  <w:style w:type="paragraph" w:styleId="NormalWeb">
    <w:name w:val="Normal (Web)"/>
    <w:basedOn w:val="Normal"/>
    <w:uiPriority w:val="99"/>
    <w:unhideWhenUsed/>
    <w:rsid w:val="00FE6B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E6B7C"/>
    <w:rPr>
      <w:color w:val="0000FF"/>
      <w:u w:val="single"/>
    </w:rPr>
  </w:style>
  <w:style w:type="character" w:styleId="Emphasis">
    <w:name w:val="Emphasis"/>
    <w:basedOn w:val="DefaultParagraphFont"/>
    <w:uiPriority w:val="20"/>
    <w:qFormat/>
    <w:rsid w:val="00FE6B7C"/>
    <w:rPr>
      <w:i/>
      <w:iCs/>
    </w:rPr>
  </w:style>
  <w:style w:type="character" w:styleId="Strong">
    <w:name w:val="Strong"/>
    <w:basedOn w:val="DefaultParagraphFont"/>
    <w:uiPriority w:val="22"/>
    <w:qFormat/>
    <w:rsid w:val="00FE6B7C"/>
    <w:rPr>
      <w:b/>
      <w:bCs/>
    </w:rPr>
  </w:style>
  <w:style w:type="paragraph" w:styleId="z-TopofForm">
    <w:name w:val="HTML Top of Form"/>
    <w:basedOn w:val="Normal"/>
    <w:next w:val="Normal"/>
    <w:link w:val="z-TopofFormChar"/>
    <w:hidden/>
    <w:uiPriority w:val="99"/>
    <w:semiHidden/>
    <w:unhideWhenUsed/>
    <w:rsid w:val="00FE6B7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E6B7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E6B7C"/>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E6B7C"/>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FE6B7C"/>
    <w:rPr>
      <w:rFonts w:ascii="Times New Roman" w:eastAsia="Times New Roman" w:hAnsi="Times New Roman" w:cs="Times New Roman"/>
      <w:b/>
      <w:bCs/>
      <w:kern w:val="36"/>
      <w:sz w:val="48"/>
      <w:szCs w:val="48"/>
    </w:rPr>
  </w:style>
  <w:style w:type="paragraph" w:customStyle="1" w:styleId="value">
    <w:name w:val="value"/>
    <w:basedOn w:val="Normal"/>
    <w:rsid w:val="00FE6B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alue1">
    <w:name w:val="value1"/>
    <w:basedOn w:val="DefaultParagraphFont"/>
    <w:rsid w:val="00FE6B7C"/>
  </w:style>
  <w:style w:type="character" w:customStyle="1" w:styleId="termtext">
    <w:name w:val="termtext"/>
    <w:basedOn w:val="DefaultParagraphFont"/>
    <w:rsid w:val="00FE6B7C"/>
  </w:style>
  <w:style w:type="paragraph" w:styleId="Header">
    <w:name w:val="header"/>
    <w:basedOn w:val="Normal"/>
    <w:link w:val="HeaderChar"/>
    <w:uiPriority w:val="99"/>
    <w:unhideWhenUsed/>
    <w:rsid w:val="00BE3B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BE0"/>
  </w:style>
  <w:style w:type="paragraph" w:styleId="Footer">
    <w:name w:val="footer"/>
    <w:basedOn w:val="Normal"/>
    <w:link w:val="FooterChar"/>
    <w:uiPriority w:val="99"/>
    <w:unhideWhenUsed/>
    <w:rsid w:val="00BE3B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BE0"/>
  </w:style>
  <w:style w:type="character" w:styleId="CommentReference">
    <w:name w:val="annotation reference"/>
    <w:basedOn w:val="DefaultParagraphFont"/>
    <w:uiPriority w:val="99"/>
    <w:semiHidden/>
    <w:unhideWhenUsed/>
    <w:rsid w:val="00052CF5"/>
    <w:rPr>
      <w:sz w:val="16"/>
      <w:szCs w:val="16"/>
    </w:rPr>
  </w:style>
  <w:style w:type="paragraph" w:styleId="CommentText">
    <w:name w:val="annotation text"/>
    <w:basedOn w:val="Normal"/>
    <w:link w:val="CommentTextChar"/>
    <w:uiPriority w:val="99"/>
    <w:semiHidden/>
    <w:unhideWhenUsed/>
    <w:rsid w:val="00052CF5"/>
    <w:pPr>
      <w:spacing w:line="240" w:lineRule="auto"/>
    </w:pPr>
    <w:rPr>
      <w:sz w:val="20"/>
      <w:szCs w:val="20"/>
    </w:rPr>
  </w:style>
  <w:style w:type="character" w:customStyle="1" w:styleId="CommentTextChar">
    <w:name w:val="Comment Text Char"/>
    <w:basedOn w:val="DefaultParagraphFont"/>
    <w:link w:val="CommentText"/>
    <w:uiPriority w:val="99"/>
    <w:semiHidden/>
    <w:rsid w:val="00052CF5"/>
    <w:rPr>
      <w:sz w:val="20"/>
      <w:szCs w:val="20"/>
    </w:rPr>
  </w:style>
  <w:style w:type="paragraph" w:styleId="CommentSubject">
    <w:name w:val="annotation subject"/>
    <w:basedOn w:val="CommentText"/>
    <w:next w:val="CommentText"/>
    <w:link w:val="CommentSubjectChar"/>
    <w:uiPriority w:val="99"/>
    <w:semiHidden/>
    <w:unhideWhenUsed/>
    <w:rsid w:val="00052CF5"/>
    <w:rPr>
      <w:b/>
      <w:bCs/>
    </w:rPr>
  </w:style>
  <w:style w:type="character" w:customStyle="1" w:styleId="CommentSubjectChar">
    <w:name w:val="Comment Subject Char"/>
    <w:basedOn w:val="CommentTextChar"/>
    <w:link w:val="CommentSubject"/>
    <w:uiPriority w:val="99"/>
    <w:semiHidden/>
    <w:rsid w:val="00052CF5"/>
    <w:rPr>
      <w:b/>
      <w:bCs/>
      <w:sz w:val="20"/>
      <w:szCs w:val="20"/>
    </w:rPr>
  </w:style>
  <w:style w:type="paragraph" w:styleId="BalloonText">
    <w:name w:val="Balloon Text"/>
    <w:basedOn w:val="Normal"/>
    <w:link w:val="BalloonTextChar"/>
    <w:uiPriority w:val="99"/>
    <w:semiHidden/>
    <w:unhideWhenUsed/>
    <w:rsid w:val="00052C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CF5"/>
    <w:rPr>
      <w:rFonts w:ascii="Tahoma" w:hAnsi="Tahoma" w:cs="Tahoma"/>
      <w:sz w:val="16"/>
      <w:szCs w:val="16"/>
    </w:rPr>
  </w:style>
  <w:style w:type="character" w:customStyle="1" w:styleId="credit">
    <w:name w:val="credit"/>
    <w:basedOn w:val="DefaultParagraphFont"/>
    <w:rsid w:val="00CD19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1518</Words>
  <Characters>8658</Characters>
  <Application>Microsoft Office Word</Application>
  <DocSecurity>0</DocSecurity>
  <Lines>72</Lines>
  <Paragraphs>20</Paragraphs>
  <ScaleCrop>false</ScaleCrop>
  <Company/>
  <LinksUpToDate>false</LinksUpToDate>
  <CharactersWithSpaces>10156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2018-12-08T06:19:00Z</dcterms:created>
  <dcterms:modified xsi:type="dcterms:W3CDTF">2018-12-08T06:20:00Z</dcterms:modified>
</cp:coreProperties>
</file>